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3623" w14:textId="77777777" w:rsidR="00325DC7" w:rsidRDefault="00325DC7" w:rsidP="00325DC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</w:p>
    <w:p w14:paraId="705DABC3" w14:textId="77777777" w:rsidR="00325DC7" w:rsidRDefault="00325DC7" w:rsidP="00325DC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</w:p>
    <w:p w14:paraId="72872057" w14:textId="1CDD8FD2" w:rsidR="00325DC7" w:rsidRPr="00325DC7" w:rsidRDefault="00325DC7" w:rsidP="00325DC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jc w:val="center"/>
      </w:pPr>
      <w:r>
        <w:rPr>
          <w:rFonts w:ascii="Century Gothic" w:eastAsia="Times New Roman" w:hAnsi="Century Gothic" w:cs="Times New Roman"/>
          <w:b/>
          <w:bCs/>
          <w:noProof/>
          <w:color w:val="003399"/>
          <w:sz w:val="24"/>
          <w:szCs w:val="24"/>
          <w:lang w:val="en-US"/>
        </w:rPr>
        <w:drawing>
          <wp:inline distT="0" distB="0" distL="0" distR="0" wp14:anchorId="7E6663E4" wp14:editId="3D32C1A6">
            <wp:extent cx="5943600" cy="1363345"/>
            <wp:effectExtent l="0" t="0" r="0" b="0"/>
            <wp:docPr id="1660832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832508" name="Picture 1660832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34E9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>Instr</w:t>
      </w:r>
      <w:r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>u</w:t>
      </w:r>
      <w:r w:rsidRPr="00C934E9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 xml:space="preserve">ctor Name: Dr. Shashikala </w:t>
      </w:r>
      <w:proofErr w:type="spellStart"/>
      <w:r w:rsidRPr="00C934E9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>Gurpur</w:t>
      </w:r>
      <w:proofErr w:type="spellEnd"/>
      <w:r w:rsidRPr="00C934E9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 xml:space="preserve"> and </w:t>
      </w:r>
      <w:r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>Dr. Sujata Arya</w:t>
      </w:r>
    </w:p>
    <w:p w14:paraId="43BACB47" w14:textId="77777777" w:rsidR="004C51AB" w:rsidRPr="004C51AB" w:rsidRDefault="00325DC7" w:rsidP="004C51AB">
      <w:pPr>
        <w:spacing w:before="320" w:after="160"/>
        <w:jc w:val="center"/>
        <w:rPr>
          <w:rFonts w:ascii="Century Gothic" w:hAnsi="Century Gothic"/>
          <w:b/>
          <w:bCs/>
          <w:color w:val="003399"/>
          <w:sz w:val="20"/>
          <w:szCs w:val="20"/>
        </w:rPr>
      </w:pPr>
      <w:r w:rsidRPr="00C934E9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 xml:space="preserve">Activity: </w:t>
      </w:r>
      <w:r w:rsidR="004C51AB">
        <w:rPr>
          <w:rFonts w:ascii="Century Gothic" w:eastAsia="Times New Roman" w:hAnsi="Century Gothic" w:cs="Times New Roman"/>
          <w:b/>
          <w:bCs/>
          <w:color w:val="003399"/>
          <w:sz w:val="20"/>
          <w:szCs w:val="20"/>
          <w:lang w:val="en-US"/>
        </w:rPr>
        <w:t xml:space="preserve">IRAC Analysis: </w:t>
      </w:r>
      <w:r w:rsidR="004C51AB" w:rsidRPr="004C51AB">
        <w:rPr>
          <w:rFonts w:ascii="Century Gothic" w:eastAsia="Times New Roman" w:hAnsi="Century Gothic"/>
          <w:b/>
          <w:bCs/>
          <w:color w:val="003399"/>
          <w:sz w:val="20"/>
          <w:szCs w:val="20"/>
          <w:lang w:val="en-IN"/>
        </w:rPr>
        <w:t>Daniel Billy and Others v. Australia (2022)</w:t>
      </w:r>
    </w:p>
    <w:p w14:paraId="326F5B6D" w14:textId="77777777" w:rsidR="00325DC7" w:rsidRPr="00325DC7" w:rsidRDefault="00325DC7" w:rsidP="004C51A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</w:p>
    <w:p w14:paraId="7DF044A0" w14:textId="77777777" w:rsidR="00325DC7" w:rsidRDefault="00325DC7" w:rsidP="00325DC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  <w:rPr>
          <w:b/>
          <w:color w:val="0D0D0D"/>
        </w:rPr>
      </w:pPr>
    </w:p>
    <w:p w14:paraId="31862843" w14:textId="10EF7C29" w:rsidR="0064519F" w:rsidRDefault="00CE3C63" w:rsidP="00325DC7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720"/>
      </w:pPr>
      <w:r>
        <w:rPr>
          <w:b/>
          <w:color w:val="0D0D0D"/>
        </w:rPr>
        <w:t>Activity Title</w:t>
      </w:r>
      <w:r>
        <w:rPr>
          <w:color w:val="0D0D0D"/>
        </w:rPr>
        <w:t xml:space="preserve">: </w:t>
      </w:r>
      <w:r w:rsidR="004C51AB">
        <w:rPr>
          <w:color w:val="0D0D0D"/>
        </w:rPr>
        <w:t>IRAC Analysis</w:t>
      </w:r>
      <w:r>
        <w:rPr>
          <w:color w:val="0D0D0D"/>
        </w:rPr>
        <w:t xml:space="preserve"> </w:t>
      </w:r>
    </w:p>
    <w:p w14:paraId="02C35EEC" w14:textId="77777777" w:rsidR="0064519F" w:rsidRDefault="0064519F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</w:p>
    <w:p w14:paraId="1C1D2947" w14:textId="6A052EB8" w:rsidR="0064519F" w:rsidRPr="004C51AB" w:rsidRDefault="00CE3C63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  <w:r>
        <w:rPr>
          <w:b/>
          <w:color w:val="0D0D0D"/>
        </w:rPr>
        <w:t>Introduction</w:t>
      </w:r>
      <w:r>
        <w:rPr>
          <w:color w:val="0D0D0D"/>
        </w:rPr>
        <w:t xml:space="preserve">: This activity assesses your </w:t>
      </w:r>
      <w:r w:rsidR="004C51AB">
        <w:rPr>
          <w:color w:val="0D0D0D"/>
        </w:rPr>
        <w:t>case analysis skills with regards to climate change litigation.</w:t>
      </w:r>
    </w:p>
    <w:p w14:paraId="46F25B6A" w14:textId="77777777" w:rsidR="004C51AB" w:rsidRDefault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</w:pPr>
    </w:p>
    <w:p w14:paraId="25C53C59" w14:textId="543E74F6" w:rsidR="0064519F" w:rsidRPr="004C51AB" w:rsidRDefault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/>
          <w:bCs/>
        </w:rPr>
      </w:pPr>
      <w:r w:rsidRPr="004C51AB">
        <w:rPr>
          <w:b/>
          <w:bCs/>
        </w:rPr>
        <w:t xml:space="preserve">Objectives: </w:t>
      </w:r>
    </w:p>
    <w:p w14:paraId="778A882F" w14:textId="42731DE2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</w:rPr>
      </w:pPr>
      <w:r w:rsidRPr="004C51AB">
        <w:rPr>
          <w:bCs/>
          <w:color w:val="0D0D0D"/>
        </w:rPr>
        <w:t xml:space="preserve">1) </w:t>
      </w:r>
      <w:r w:rsidRPr="004C51AB">
        <w:rPr>
          <w:bCs/>
          <w:color w:val="0D0D0D"/>
        </w:rPr>
        <w:t>To familiarize participants with the IRAC (Issue, Rule, Analysis, Conclusion) method of legal analysis.</w:t>
      </w:r>
    </w:p>
    <w:p w14:paraId="1897754D" w14:textId="6F4FEF3C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</w:rPr>
      </w:pPr>
      <w:r w:rsidRPr="004C51AB">
        <w:rPr>
          <w:bCs/>
          <w:color w:val="0D0D0D"/>
        </w:rPr>
        <w:t xml:space="preserve">2) </w:t>
      </w:r>
      <w:r w:rsidRPr="004C51AB">
        <w:rPr>
          <w:bCs/>
          <w:color w:val="0D0D0D"/>
        </w:rPr>
        <w:t>To apply the IRAC method specifically to cases related to climate change litigation, thereby enhancing comprehension of legal principles in this domain.</w:t>
      </w:r>
    </w:p>
    <w:p w14:paraId="057BD920" w14:textId="26D45D1F" w:rsid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</w:rPr>
      </w:pPr>
      <w:r w:rsidRPr="004C51AB">
        <w:rPr>
          <w:bCs/>
          <w:color w:val="0D0D0D"/>
        </w:rPr>
        <w:t xml:space="preserve">3) </w:t>
      </w:r>
      <w:r w:rsidRPr="004C51AB">
        <w:rPr>
          <w:bCs/>
          <w:color w:val="0D0D0D"/>
        </w:rPr>
        <w:t xml:space="preserve"> To cultivate critical thinking skills by identifying legal issues, applying relevant laws, analyzing arguments, and formulating conclusions within the context of climate change litigation.</w:t>
      </w:r>
    </w:p>
    <w:p w14:paraId="3EB44976" w14:textId="77777777" w:rsid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</w:rPr>
      </w:pPr>
    </w:p>
    <w:p w14:paraId="5D9BE357" w14:textId="17BE87DE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/>
          <w:color w:val="0D0D0D"/>
        </w:rPr>
      </w:pPr>
      <w:r w:rsidRPr="004C51AB">
        <w:rPr>
          <w:b/>
          <w:color w:val="0D0D0D"/>
        </w:rPr>
        <w:t>Instructions:</w:t>
      </w:r>
    </w:p>
    <w:p w14:paraId="114A541C" w14:textId="25730ED5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  <w:lang w:val="en-US"/>
        </w:rPr>
      </w:pPr>
      <w:r w:rsidRPr="004C51AB">
        <w:rPr>
          <w:bCs/>
          <w:color w:val="0D0D0D"/>
        </w:rPr>
        <w:t xml:space="preserve">1) </w:t>
      </w:r>
      <w:r w:rsidRPr="004C51AB">
        <w:rPr>
          <w:bCs/>
          <w:color w:val="0D0D0D"/>
        </w:rPr>
        <w:t xml:space="preserve">Each participant will </w:t>
      </w:r>
      <w:r w:rsidRPr="004C51AB">
        <w:rPr>
          <w:bCs/>
          <w:color w:val="0D0D0D"/>
        </w:rPr>
        <w:t xml:space="preserve">read through the case of </w:t>
      </w:r>
      <w:r w:rsidRPr="004C51AB">
        <w:rPr>
          <w:bCs/>
          <w:color w:val="0D0D0D"/>
          <w:lang w:val="en-IN"/>
        </w:rPr>
        <w:t>Daniel Billy and Others v. Australia (2022)</w:t>
      </w:r>
      <w:r w:rsidRPr="004C51AB">
        <w:rPr>
          <w:bCs/>
          <w:color w:val="0D0D0D"/>
          <w:lang w:val="en-US"/>
        </w:rPr>
        <w:t>.</w:t>
      </w:r>
      <w:r>
        <w:rPr>
          <w:bCs/>
          <w:color w:val="0D0D0D"/>
          <w:lang w:val="en-US"/>
        </w:rPr>
        <w:t xml:space="preserve"> </w:t>
      </w:r>
      <w:proofErr w:type="gramStart"/>
      <w:r w:rsidRPr="004C51AB">
        <w:rPr>
          <w:bCs/>
          <w:color w:val="0D0D0D"/>
        </w:rPr>
        <w:t>Ensure</w:t>
      </w:r>
      <w:proofErr w:type="gramEnd"/>
      <w:r w:rsidRPr="004C51AB">
        <w:rPr>
          <w:bCs/>
          <w:color w:val="0D0D0D"/>
        </w:rPr>
        <w:t xml:space="preserve"> that the case provides sufficient legal complexity to facilitate comprehensive IRAC analysis.</w:t>
      </w:r>
    </w:p>
    <w:p w14:paraId="54FD9740" w14:textId="7D2E87E2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  <w:lang w:val="en-US"/>
        </w:rPr>
      </w:pPr>
      <w:r w:rsidRPr="004C51AB">
        <w:rPr>
          <w:bCs/>
          <w:color w:val="0D0D0D"/>
        </w:rPr>
        <w:t>2) Judgment of the case will be provided.</w:t>
      </w:r>
    </w:p>
    <w:p w14:paraId="018C98BF" w14:textId="181175F5" w:rsidR="004C51AB" w:rsidRPr="004C51AB" w:rsidRDefault="004C51AB" w:rsidP="004C51AB">
      <w:pPr>
        <w:numPr>
          <w:ilvl w:val="0"/>
          <w:numId w:val="1"/>
        </w:num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rPr>
          <w:bCs/>
          <w:color w:val="0D0D0D"/>
        </w:rPr>
      </w:pPr>
      <w:r w:rsidRPr="004C51AB">
        <w:rPr>
          <w:bCs/>
          <w:color w:val="0D0D0D"/>
        </w:rPr>
        <w:t>3)</w:t>
      </w:r>
      <w:r w:rsidRPr="004C51AB">
        <w:rPr>
          <w:bCs/>
          <w:color w:val="0D0D0D"/>
        </w:rPr>
        <w:t xml:space="preserve"> Evaluate how the law should be interpreted and applied in the given context. Consider relevant precedents, legal principles, and arguments presented by both parties.</w:t>
      </w:r>
    </w:p>
    <w:p w14:paraId="6FDF4BA5" w14:textId="29759C8B" w:rsidR="0064519F" w:rsidRDefault="0064519F" w:rsidP="004C51AB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ind w:left="360"/>
      </w:pPr>
    </w:p>
    <w:p w14:paraId="44C8BB2E" w14:textId="2664FE0A" w:rsidR="0064519F" w:rsidRPr="004C51AB" w:rsidRDefault="004C51AB">
      <w:pPr>
        <w:rPr>
          <w:bCs/>
        </w:rPr>
      </w:pPr>
      <w:r w:rsidRPr="004C51AB">
        <w:rPr>
          <w:bCs/>
        </w:rPr>
        <w:t>By completing the above-mentioned activity, participants will achieve a deeper understanding of legal analysis methodologies, particularly the IRAC method, as applied to climate change litigation, fostering critical thinking, effective communication, and problem-solving skills within this specialized legal domain.</w:t>
      </w:r>
    </w:p>
    <w:p w14:paraId="63C1BFD5" w14:textId="77777777" w:rsidR="0064519F" w:rsidRDefault="0064519F">
      <w:pPr>
        <w:rPr>
          <w:b/>
        </w:rPr>
      </w:pPr>
    </w:p>
    <w:p w14:paraId="1AE92C57" w14:textId="77777777" w:rsidR="0064519F" w:rsidRDefault="0064519F">
      <w:pPr>
        <w:rPr>
          <w:b/>
        </w:rPr>
      </w:pPr>
    </w:p>
    <w:p w14:paraId="7E56D6E6" w14:textId="77777777" w:rsidR="0064519F" w:rsidRDefault="0064519F">
      <w:pPr>
        <w:rPr>
          <w:b/>
        </w:rPr>
      </w:pPr>
    </w:p>
    <w:p w14:paraId="647F38D4" w14:textId="77777777" w:rsidR="0064519F" w:rsidRDefault="0064519F">
      <w:pPr>
        <w:rPr>
          <w:b/>
        </w:rPr>
      </w:pPr>
    </w:p>
    <w:p w14:paraId="5E6F0A8E" w14:textId="77777777" w:rsidR="0064519F" w:rsidRDefault="0064519F">
      <w:pPr>
        <w:rPr>
          <w:b/>
        </w:rPr>
      </w:pPr>
    </w:p>
    <w:p w14:paraId="0B6C0222" w14:textId="77777777" w:rsidR="00CE3C63" w:rsidRDefault="00CE3C63">
      <w:pPr>
        <w:rPr>
          <w:b/>
        </w:rPr>
      </w:pPr>
    </w:p>
    <w:p w14:paraId="4A3D6E78" w14:textId="77777777" w:rsidR="00CE3C63" w:rsidRDefault="00CE3C63">
      <w:pPr>
        <w:rPr>
          <w:b/>
        </w:rPr>
      </w:pPr>
    </w:p>
    <w:p w14:paraId="3F9C9048" w14:textId="77777777" w:rsidR="00CE3C63" w:rsidRDefault="00CE3C63">
      <w:pPr>
        <w:rPr>
          <w:b/>
        </w:rPr>
      </w:pPr>
    </w:p>
    <w:p w14:paraId="64F4E584" w14:textId="77777777" w:rsidR="0064519F" w:rsidRDefault="0064519F">
      <w:pPr>
        <w:rPr>
          <w:b/>
        </w:rPr>
      </w:pPr>
    </w:p>
    <w:p w14:paraId="2215E36E" w14:textId="77777777" w:rsidR="0064519F" w:rsidRDefault="0064519F">
      <w:pPr>
        <w:rPr>
          <w:b/>
        </w:rPr>
      </w:pPr>
    </w:p>
    <w:p w14:paraId="3CC2AAB5" w14:textId="77777777" w:rsidR="0064519F" w:rsidRDefault="00CE3C63">
      <w:pPr>
        <w:rPr>
          <w:b/>
        </w:rPr>
      </w:pPr>
      <w:r>
        <w:rPr>
          <w:b/>
        </w:rPr>
        <w:t>Warm-up Activity:</w:t>
      </w:r>
    </w:p>
    <w:p w14:paraId="131BC0FE" w14:textId="77777777" w:rsidR="0064519F" w:rsidRDefault="00CE3C63">
      <w:r>
        <w:t>Try to elaborate on what the pictures are describing.</w:t>
      </w:r>
    </w:p>
    <w:p w14:paraId="2AC77E95" w14:textId="77777777" w:rsidR="0064519F" w:rsidRDefault="00CE3C63">
      <w:r>
        <w:rPr>
          <w:noProof/>
        </w:rPr>
        <w:drawing>
          <wp:inline distT="114300" distB="114300" distL="114300" distR="114300" wp14:anchorId="1AFA1FFE" wp14:editId="08AA2194">
            <wp:extent cx="4235176" cy="2830238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5176" cy="2830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01D6D721" wp14:editId="2A07AE7C">
            <wp:extent cx="3721784" cy="2220012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784" cy="2220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4FD758" w14:textId="77777777" w:rsidR="0064519F" w:rsidRDefault="0064519F"/>
    <w:p w14:paraId="0C05342C" w14:textId="77777777" w:rsidR="0064519F" w:rsidRDefault="00CE3C63">
      <w:pPr>
        <w:spacing w:before="200" w:line="216" w:lineRule="auto"/>
        <w:ind w:left="720"/>
      </w:pPr>
      <w:r>
        <w:rPr>
          <w:noProof/>
          <w:color w:val="121212"/>
          <w:sz w:val="28"/>
          <w:szCs w:val="28"/>
        </w:rPr>
        <w:lastRenderedPageBreak/>
        <w:drawing>
          <wp:inline distT="114300" distB="114300" distL="114300" distR="114300" wp14:anchorId="03BD85F2" wp14:editId="18C8568E">
            <wp:extent cx="4262438" cy="22860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2438" cy="228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AF305C" w14:textId="77777777" w:rsidR="0064519F" w:rsidRDefault="0064519F"/>
    <w:p w14:paraId="61DF11FC" w14:textId="77777777" w:rsidR="0064519F" w:rsidRDefault="0064519F"/>
    <w:p w14:paraId="45C1E536" w14:textId="77777777" w:rsidR="0064519F" w:rsidRDefault="0064519F"/>
    <w:p w14:paraId="3A831B57" w14:textId="77777777" w:rsidR="0064519F" w:rsidRDefault="00CE3C63">
      <w:r>
        <w:t>Photograph 1: Photograph: John Sibley/Reuters</w:t>
      </w:r>
    </w:p>
    <w:p w14:paraId="52BCA076" w14:textId="77777777" w:rsidR="0064519F" w:rsidRDefault="00CE3C63">
      <w:r>
        <w:t xml:space="preserve">Queen’s Guard is given a sip of water during the record-breaking heatwave, London, July 2022, John </w:t>
      </w:r>
      <w:proofErr w:type="spellStart"/>
      <w:r>
        <w:t>SiMight</w:t>
      </w:r>
      <w:proofErr w:type="spellEnd"/>
      <w:r>
        <w:t xml:space="preserve"> the record temperatures in the UK this summer be the wake-up call we need? A reading of 40.3C was recorded in the Lincolnshire village of Coningsby on 19 July. This is startling for a country renowned for its temperate maritime (read: soggy) climate. </w:t>
      </w:r>
    </w:p>
    <w:p w14:paraId="2964B020" w14:textId="77777777" w:rsidR="0064519F" w:rsidRDefault="0064519F"/>
    <w:p w14:paraId="16C58CA0" w14:textId="77777777" w:rsidR="0064519F" w:rsidRDefault="00CE3C63">
      <w:r>
        <w:t>Photograph 2: Photograph: Antonio Olmos/The Guardian</w:t>
      </w:r>
    </w:p>
    <w:p w14:paraId="33B0972A" w14:textId="77777777" w:rsidR="0064519F" w:rsidRDefault="00CE3C63">
      <w:r>
        <w:t xml:space="preserve">Two protesters threw soup at Vincent </w:t>
      </w:r>
      <w:proofErr w:type="gramStart"/>
      <w:r>
        <w:t>Van</w:t>
      </w:r>
      <w:proofErr w:type="gramEnd"/>
      <w:r>
        <w:t xml:space="preserve"> Gogh’s famous 1888 work Sunflowers at the National Gallery in London. They caused no damage to the glass-covered painting</w:t>
      </w:r>
    </w:p>
    <w:p w14:paraId="18A3F336" w14:textId="77777777" w:rsidR="0064519F" w:rsidRDefault="0064519F"/>
    <w:p w14:paraId="64B626FF" w14:textId="77777777" w:rsidR="0064519F" w:rsidRDefault="00CE3C63">
      <w:r>
        <w:t>Photograph 3: Photograph: Tuvalu Ministry of Justice, Communication and Foreign Affairs/Reuters</w:t>
      </w:r>
    </w:p>
    <w:p w14:paraId="3B02F04F" w14:textId="77777777" w:rsidR="0064519F" w:rsidRDefault="00CE3C63">
      <w:r>
        <w:t xml:space="preserve">In one of the most memorable moments of last November’s Cop26, the foreign minister of Tuvalu, an island nation in the south Pacific, addressed a speech to the summit while knee-deep in the Pacific. “Climate change and sea level rise are deadly and existential threats to Tuvalu and low-lying atoll countries,” Simon </w:t>
      </w:r>
      <w:proofErr w:type="spellStart"/>
      <w:r>
        <w:t>Kofe</w:t>
      </w:r>
      <w:proofErr w:type="spellEnd"/>
      <w:r>
        <w:t xml:space="preserve"> said. “We are sinking.</w:t>
      </w:r>
    </w:p>
    <w:p w14:paraId="7AC9E136" w14:textId="77777777" w:rsidR="0064519F" w:rsidRDefault="0064519F">
      <w:pPr>
        <w:spacing w:before="200" w:line="216" w:lineRule="auto"/>
        <w:ind w:left="720"/>
        <w:rPr>
          <w:color w:val="121212"/>
          <w:sz w:val="28"/>
          <w:szCs w:val="28"/>
        </w:rPr>
      </w:pPr>
    </w:p>
    <w:p w14:paraId="2DD1BEA4" w14:textId="77777777" w:rsidR="0064519F" w:rsidRDefault="0064519F">
      <w:pPr>
        <w:spacing w:before="200" w:line="216" w:lineRule="auto"/>
        <w:rPr>
          <w:color w:val="121212"/>
          <w:sz w:val="28"/>
          <w:szCs w:val="28"/>
        </w:rPr>
      </w:pPr>
    </w:p>
    <w:p w14:paraId="628B7451" w14:textId="77777777" w:rsidR="0064519F" w:rsidRDefault="0064519F"/>
    <w:sectPr w:rsidR="0064519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C3C27"/>
    <w:multiLevelType w:val="multilevel"/>
    <w:tmpl w:val="CDDC2D76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36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19F"/>
    <w:rsid w:val="00325DC7"/>
    <w:rsid w:val="004C51AB"/>
    <w:rsid w:val="0064519F"/>
    <w:rsid w:val="00C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A8405"/>
  <w15:docId w15:val="{DB7E49A6-6EB1-4D79-94A7-9A24C84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C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2251</Characters>
  <Application>Microsoft Office Word</Application>
  <DocSecurity>0</DocSecurity>
  <Lines>72</Lines>
  <Paragraphs>25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 Pandey</cp:lastModifiedBy>
  <cp:revision>2</cp:revision>
  <dcterms:created xsi:type="dcterms:W3CDTF">2024-04-01T12:08:00Z</dcterms:created>
  <dcterms:modified xsi:type="dcterms:W3CDTF">2024-04-01T12:08:00Z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0cbb1d6ffd617b669fe69fb9707aa809b9d7018b9996784b4363d07876ef3207</vt:lpwstr>
  </property>
</Properties>
</file>