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49BAA5C" wp14:paraId="1B9D2072" wp14:textId="65B3BA06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Mock Trial for topic 5: "International Climate Change Fund and Financial Entities":</w:t>
      </w:r>
    </w:p>
    <w:p xmlns:wp14="http://schemas.microsoft.com/office/word/2010/wordml" w:rsidP="049BAA5C" wp14:paraId="7C73963F" wp14:textId="39852796">
      <w:pPr>
        <w:pStyle w:val="Heading3"/>
        <w:spacing w:before="281" w:beforeAutospacing="off" w:after="281" w:afterAutospacing="off"/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Learning Outcome:</w:t>
      </w:r>
    </w:p>
    <w:p xmlns:wp14="http://schemas.microsoft.com/office/word/2010/wordml" w:rsidP="049BAA5C" wp14:paraId="22CD06BF" wp14:textId="637BFEB3">
      <w:pPr>
        <w:spacing w:before="240" w:beforeAutospacing="off" w:after="240" w:afterAutospacing="off"/>
      </w:pP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Students will develop an understanding of the roles, operations, and effectiveness of various international climate change funds and financial entities through a simulated legal proceeding.</w:t>
      </w:r>
    </w:p>
    <w:p xmlns:wp14="http://schemas.microsoft.com/office/word/2010/wordml" w:rsidP="049BAA5C" wp14:paraId="26E1BEF4" wp14:textId="3E3981CA">
      <w:pPr>
        <w:pStyle w:val="Heading3"/>
        <w:spacing w:before="281" w:beforeAutospacing="off" w:after="281" w:afterAutospacing="off"/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Activity:</w:t>
      </w:r>
    </w:p>
    <w:p xmlns:wp14="http://schemas.microsoft.com/office/word/2010/wordml" w:rsidP="049BAA5C" wp14:paraId="6F567E75" wp14:textId="390586C9">
      <w:pPr>
        <w:spacing w:before="240" w:beforeAutospacing="off" w:after="240" w:afterAutospacing="off"/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Mock Trial</w:t>
      </w:r>
    </w:p>
    <w:p xmlns:wp14="http://schemas.microsoft.com/office/word/2010/wordml" w:rsidP="049BAA5C" wp14:paraId="21EB9DFC" wp14:textId="4158528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Introduction to International Climate Change Funds and Financial Entities (10 minutes)</w:t>
      </w:r>
    </w:p>
    <w:p xmlns:wp14="http://schemas.microsoft.com/office/word/2010/wordml" w:rsidP="049BAA5C" wp14:paraId="3E97AC1F" wp14:textId="3125DD93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Brief lecture or presentation by the lecturer introducing the Global Environment Facility, Green Climate Fund, SCCF, LDC Fund, and Adaptation Fund.</w:t>
      </w:r>
    </w:p>
    <w:p xmlns:wp14="http://schemas.microsoft.com/office/word/2010/wordml" w:rsidP="049BAA5C" wp14:paraId="1BB0EB1C" wp14:textId="508CA442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Lecture slides or notes summarizing the roles, functions, and key issues related to each fund.</w:t>
      </w:r>
    </w:p>
    <w:p xmlns:wp14="http://schemas.microsoft.com/office/word/2010/wordml" w:rsidP="049BAA5C" wp14:paraId="7E9639C7" wp14:textId="1C6E9FF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materials.</w:t>
      </w:r>
    </w:p>
    <w:p xmlns:wp14="http://schemas.microsoft.com/office/word/2010/wordml" w:rsidP="049BAA5C" wp14:paraId="32DDD6EC" wp14:textId="18D6F8A9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Mock Trial Preparation (20 minutes)</w:t>
      </w:r>
    </w:p>
    <w:p xmlns:wp14="http://schemas.microsoft.com/office/word/2010/wordml" w:rsidP="049BAA5C" wp14:paraId="1E94240E" wp14:textId="70E04BE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Divide students into groups and assign roles such as judges, attorneys, witnesses, and representatives for each fund.</w:t>
      </w:r>
    </w:p>
    <w:p xmlns:wp14="http://schemas.microsoft.com/office/word/2010/wordml" w:rsidP="049BAA5C" wp14:paraId="3DFFB57C" wp14:textId="47CADB89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Case scenario outlining a dispute or issue involving the funds (e.g., allocation of resources, effectiveness of fund implementation).</w:t>
      </w:r>
    </w:p>
    <w:p xmlns:wp14="http://schemas.microsoft.com/office/word/2010/wordml" w:rsidP="049BAA5C" wp14:paraId="3066DC3B" wp14:textId="53AA3D7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Laptops or devices to access resources, note-taking materials, and research on their assigned roles and fund.</w:t>
      </w:r>
    </w:p>
    <w:p xmlns:wp14="http://schemas.microsoft.com/office/word/2010/wordml" w:rsidP="049BAA5C" wp14:paraId="0A2B96AB" wp14:textId="0A7C563D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Mock Trial Proceedings (25 minutes)</w:t>
      </w:r>
    </w:p>
    <w:p xmlns:wp14="http://schemas.microsoft.com/office/word/2010/wordml" w:rsidP="049BAA5C" wp14:paraId="729BC480" wp14:textId="72373F5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Conduct the mock trial with opening statements, witness testimonies, cross-examinations, and closing arguments.</w:t>
      </w:r>
    </w:p>
    <w:p xmlns:wp14="http://schemas.microsoft.com/office/word/2010/wordml" w:rsidP="049BAA5C" wp14:paraId="4BB8F161" wp14:textId="76E6041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Guidelines for trial proceedings and a timer to manage the activity.</w:t>
      </w:r>
    </w:p>
    <w:p xmlns:wp14="http://schemas.microsoft.com/office/word/2010/wordml" w:rsidP="049BAA5C" wp14:paraId="6221C197" wp14:textId="71D63FE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Prepared statements, evidence, and arguments for their roles.</w:t>
      </w:r>
    </w:p>
    <w:p xmlns:wp14="http://schemas.microsoft.com/office/word/2010/wordml" w:rsidP="049BAA5C" wp14:paraId="73F43FDC" wp14:textId="6AB7F4DB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Verdict and Wrap-Up (5 minutes)</w:t>
      </w:r>
    </w:p>
    <w:p xmlns:wp14="http://schemas.microsoft.com/office/word/2010/wordml" w:rsidP="049BAA5C" wp14:paraId="55065514" wp14:textId="4C52D4A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Judges deliver the verdict and provide feedback on the arguments and performance. Conclude with a discussion on the key insights and learning points from the trial.</w:t>
      </w:r>
    </w:p>
    <w:p xmlns:wp14="http://schemas.microsoft.com/office/word/2010/wordml" w:rsidP="049BAA5C" wp14:paraId="1BEC5C50" wp14:textId="346C9225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Summarize key takeaways and provide constructive feedback.</w:t>
      </w:r>
    </w:p>
    <w:p xmlns:wp14="http://schemas.microsoft.com/office/word/2010/wordml" w:rsidP="049BAA5C" wp14:paraId="37CBF6BE" wp14:textId="3EC87D8E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 for final reflections.</w:t>
      </w:r>
    </w:p>
    <w:p xmlns:wp14="http://schemas.microsoft.com/office/word/2010/wordml" w:rsidP="049BAA5C" wp14:paraId="22FFF91A" wp14:textId="1D477E30">
      <w:pPr>
        <w:pStyle w:val="Heading3"/>
        <w:spacing w:before="281" w:beforeAutospacing="off" w:after="281" w:afterAutospacing="off"/>
      </w:pPr>
      <w:r w:rsidRPr="049BAA5C" w:rsidR="44F407F8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Notes:</w:t>
      </w:r>
    </w:p>
    <w:p xmlns:wp14="http://schemas.microsoft.com/office/word/2010/wordml" w:rsidP="049BAA5C" wp14:paraId="1702E249" wp14:textId="4953B6D6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Encourage students to thoroughly research their assigned roles and the fund they represent.</w:t>
      </w:r>
    </w:p>
    <w:p xmlns:wp14="http://schemas.microsoft.com/office/word/2010/wordml" w:rsidP="049BAA5C" wp14:paraId="298BCA6E" wp14:textId="35C7DCC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Promote critical thinking and articulate argumentation during the trial.</w:t>
      </w:r>
    </w:p>
    <w:p xmlns:wp14="http://schemas.microsoft.com/office/word/2010/wordml" w:rsidP="049BAA5C" wp14:paraId="2A12611A" wp14:textId="7BCA810E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49BAA5C" w:rsidR="44F407F8">
        <w:rPr>
          <w:rFonts w:ascii="Aptos" w:hAnsi="Aptos" w:eastAsia="Aptos" w:cs="Aptos"/>
          <w:noProof w:val="0"/>
          <w:sz w:val="24"/>
          <w:szCs w:val="24"/>
          <w:lang w:val="en-US"/>
        </w:rPr>
        <w:t>Facilitate a respectful and professional environment during the mock trial to simulate real legal proceedings.</w:t>
      </w:r>
    </w:p>
    <w:p xmlns:wp14="http://schemas.microsoft.com/office/word/2010/wordml" wp14:paraId="2C078E63" wp14:textId="21CD54E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1e3c0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51c85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301F2B2"/>
    <w:rsid w:val="049BAA5C"/>
    <w:rsid w:val="44F407F8"/>
    <w:rsid w:val="6301F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1F2B2"/>
  <w15:chartTrackingRefBased/>
  <w15:docId w15:val="{FD64FA56-A059-4907-B2DD-AD7A2879B8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3ec38c2ca884b2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2024-07-13T17:00:21.9892660Z</dcterms:created>
  <dcterms:modified xsi:type="dcterms:W3CDTF">2024-07-13T17:01:09.4863021Z</dcterms:modified>
  <dc:creator>Dr. Ani Munirah binti Mohamad</dc:creator>
  <lastModifiedBy>Dr. Ani Munirah binti Mohamad</lastModifiedBy>
</coreProperties>
</file>