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7992" w14:textId="77777777" w:rsidR="00C83350" w:rsidRDefault="00976DEA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14:paraId="3591B37A" w14:textId="77777777" w:rsidR="00C83350" w:rsidRDefault="00976DEA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14:paraId="319F1634" w14:textId="77777777" w:rsidR="00C83350" w:rsidRDefault="00C83350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14:paraId="3F239C49" w14:textId="77777777" w:rsidR="00C83350" w:rsidRDefault="00976DEA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14:paraId="542F7CBA" w14:textId="65AE2924" w:rsidR="00C83350" w:rsidRDefault="00976DEA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  <w:r w:rsidR="006B50C7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Shashikala </w:t>
      </w:r>
      <w:proofErr w:type="spellStart"/>
      <w:r w:rsidR="006B50C7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 w:rsidR="006B50C7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, </w:t>
      </w:r>
      <w:proofErr w:type="spellStart"/>
      <w:r w:rsidR="006B50C7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B50C7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  <w:r w:rsidR="008A7814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Sujata Arya</w:t>
      </w:r>
    </w:p>
    <w:p w14:paraId="3CD0CE1A" w14:textId="2C4B34AA" w:rsidR="00C83350" w:rsidRDefault="00976DEA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8A7814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Pre-class reading </w:t>
      </w:r>
    </w:p>
    <w:p w14:paraId="305F5F1A" w14:textId="77777777" w:rsidR="001A25AC" w:rsidRDefault="001A25AC" w:rsidP="001A25AC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</w:p>
    <w:p w14:paraId="752756D7" w14:textId="20B158C0" w:rsidR="001A25AC" w:rsidRPr="00F84C1D" w:rsidRDefault="001A25AC" w:rsidP="001A25AC">
      <w:pPr>
        <w:spacing w:before="320" w:after="160"/>
        <w:rPr>
          <w:rFonts w:ascii="Arial" w:eastAsia="Century Gothic" w:hAnsi="Arial" w:cs="Arial"/>
          <w:bCs/>
          <w:sz w:val="20"/>
          <w:szCs w:val="20"/>
        </w:rPr>
      </w:pPr>
      <w:r w:rsidRPr="00D0366A">
        <w:rPr>
          <w:rFonts w:ascii="Arial" w:eastAsia="Century Gothic" w:hAnsi="Arial" w:cs="Arial"/>
          <w:b/>
          <w:color w:val="4472C4" w:themeColor="accent1"/>
          <w:sz w:val="20"/>
          <w:szCs w:val="20"/>
        </w:rPr>
        <w:t>Assignment Title</w:t>
      </w:r>
      <w:r w:rsidRPr="00D0366A">
        <w:rPr>
          <w:rFonts w:ascii="Arial" w:eastAsia="Century Gothic" w:hAnsi="Arial" w:cs="Arial"/>
          <w:bCs/>
          <w:color w:val="4472C4" w:themeColor="accent1"/>
          <w:sz w:val="20"/>
          <w:szCs w:val="20"/>
        </w:rPr>
        <w:t xml:space="preserve">: </w:t>
      </w:r>
      <w:r w:rsidRPr="00F84C1D">
        <w:rPr>
          <w:rFonts w:ascii="Arial" w:eastAsia="Century Gothic" w:hAnsi="Arial" w:cs="Arial"/>
          <w:bCs/>
          <w:sz w:val="20"/>
          <w:szCs w:val="20"/>
        </w:rPr>
        <w:t>Concept Mapping Session on Climate Change and Human Rights</w:t>
      </w:r>
    </w:p>
    <w:p w14:paraId="08591A8C" w14:textId="6C390E68" w:rsidR="001A25AC" w:rsidRPr="00F84C1D" w:rsidRDefault="001A25AC" w:rsidP="001A25AC">
      <w:pPr>
        <w:spacing w:before="320" w:after="160"/>
        <w:rPr>
          <w:rFonts w:ascii="Arial" w:eastAsia="Century Gothic" w:hAnsi="Arial" w:cs="Arial"/>
          <w:b/>
          <w:sz w:val="20"/>
          <w:szCs w:val="20"/>
        </w:rPr>
      </w:pPr>
      <w:r w:rsidRPr="00D0366A">
        <w:rPr>
          <w:rFonts w:ascii="Arial" w:eastAsia="Century Gothic" w:hAnsi="Arial" w:cs="Arial"/>
          <w:b/>
          <w:color w:val="4472C4" w:themeColor="accent1"/>
          <w:sz w:val="20"/>
          <w:szCs w:val="20"/>
        </w:rPr>
        <w:t>Introduction</w:t>
      </w:r>
      <w:r w:rsidRPr="00F84C1D">
        <w:rPr>
          <w:rFonts w:ascii="Arial" w:eastAsia="Century Gothic" w:hAnsi="Arial" w:cs="Arial"/>
          <w:b/>
          <w:sz w:val="20"/>
          <w:szCs w:val="20"/>
        </w:rPr>
        <w:t xml:space="preserve">: </w:t>
      </w:r>
      <w:r w:rsidRPr="00F84C1D">
        <w:rPr>
          <w:rFonts w:ascii="Arial" w:eastAsia="Century Gothic" w:hAnsi="Arial" w:cs="Arial"/>
          <w:bCs/>
          <w:sz w:val="20"/>
          <w:szCs w:val="20"/>
        </w:rPr>
        <w:t>This session aims to engage students in exploring the interrelationship between climate change and human rights through reading and concept mapping.</w:t>
      </w:r>
    </w:p>
    <w:p w14:paraId="62F396FF" w14:textId="77777777" w:rsidR="001A25AC" w:rsidRPr="00D0366A" w:rsidRDefault="001A25AC" w:rsidP="001A25AC">
      <w:pPr>
        <w:spacing w:before="320" w:after="160"/>
        <w:rPr>
          <w:rFonts w:ascii="Arial" w:eastAsia="Century Gothic" w:hAnsi="Arial" w:cs="Arial"/>
          <w:b/>
          <w:color w:val="4472C4" w:themeColor="accent1"/>
          <w:sz w:val="20"/>
          <w:szCs w:val="20"/>
        </w:rPr>
      </w:pPr>
      <w:r w:rsidRPr="00D0366A">
        <w:rPr>
          <w:rFonts w:ascii="Arial" w:eastAsia="Century Gothic" w:hAnsi="Arial" w:cs="Arial"/>
          <w:b/>
          <w:color w:val="4472C4" w:themeColor="accent1"/>
          <w:sz w:val="20"/>
          <w:szCs w:val="20"/>
        </w:rPr>
        <w:t>Objectives:</w:t>
      </w:r>
    </w:p>
    <w:p w14:paraId="24AB8489" w14:textId="406E6D2F" w:rsidR="001A25AC" w:rsidRPr="00F84C1D" w:rsidRDefault="001A25AC" w:rsidP="001A25AC">
      <w:pPr>
        <w:pStyle w:val="ListParagraph"/>
        <w:numPr>
          <w:ilvl w:val="0"/>
          <w:numId w:val="2"/>
        </w:numPr>
        <w:spacing w:before="320" w:after="160"/>
        <w:rPr>
          <w:rFonts w:ascii="Arial" w:eastAsia="Century Gothic" w:hAnsi="Arial" w:cs="Arial"/>
          <w:b/>
          <w:sz w:val="20"/>
          <w:szCs w:val="20"/>
        </w:rPr>
      </w:pPr>
      <w:r w:rsidRPr="00F84C1D">
        <w:rPr>
          <w:rFonts w:ascii="Arial" w:eastAsia="Century Gothic" w:hAnsi="Arial" w:cs="Arial"/>
          <w:bCs/>
          <w:sz w:val="20"/>
          <w:szCs w:val="20"/>
        </w:rPr>
        <w:t>Comprehend the nexus between climate change and human rights as outlined in the provided reading.</w:t>
      </w:r>
    </w:p>
    <w:p w14:paraId="630846C5" w14:textId="20DC4126" w:rsidR="001A25AC" w:rsidRPr="00F84C1D" w:rsidRDefault="001A25AC" w:rsidP="001A25AC">
      <w:pPr>
        <w:pStyle w:val="ListParagraph"/>
        <w:numPr>
          <w:ilvl w:val="0"/>
          <w:numId w:val="2"/>
        </w:numPr>
        <w:spacing w:before="320" w:after="160"/>
        <w:rPr>
          <w:rFonts w:ascii="Arial" w:eastAsia="Century Gothic" w:hAnsi="Arial" w:cs="Arial"/>
          <w:bCs/>
          <w:sz w:val="20"/>
          <w:szCs w:val="20"/>
        </w:rPr>
      </w:pPr>
      <w:r w:rsidRPr="00F84C1D">
        <w:rPr>
          <w:rFonts w:ascii="Arial" w:eastAsia="Century Gothic" w:hAnsi="Arial" w:cs="Arial"/>
          <w:bCs/>
          <w:sz w:val="20"/>
          <w:szCs w:val="20"/>
        </w:rPr>
        <w:t>Develop skills in conceptualizing and visualizing the interconnectedness of climate change and human rights issues.</w:t>
      </w:r>
    </w:p>
    <w:p w14:paraId="4F8FECF3" w14:textId="40760149" w:rsidR="001A25AC" w:rsidRPr="00F84C1D" w:rsidRDefault="001A25AC" w:rsidP="001A25AC">
      <w:pPr>
        <w:pStyle w:val="ListParagraph"/>
        <w:numPr>
          <w:ilvl w:val="0"/>
          <w:numId w:val="2"/>
        </w:numPr>
        <w:spacing w:before="320" w:after="160"/>
        <w:rPr>
          <w:rFonts w:ascii="Arial" w:eastAsia="Century Gothic" w:hAnsi="Arial" w:cs="Arial"/>
          <w:bCs/>
          <w:sz w:val="20"/>
          <w:szCs w:val="20"/>
        </w:rPr>
      </w:pPr>
      <w:proofErr w:type="spellStart"/>
      <w:r w:rsidRPr="00F84C1D">
        <w:rPr>
          <w:rFonts w:ascii="Arial" w:eastAsia="Century Gothic" w:hAnsi="Arial" w:cs="Arial"/>
          <w:bCs/>
          <w:sz w:val="20"/>
          <w:szCs w:val="20"/>
        </w:rPr>
        <w:t>Analyze</w:t>
      </w:r>
      <w:proofErr w:type="spellEnd"/>
      <w:r w:rsidRPr="00F84C1D">
        <w:rPr>
          <w:rFonts w:ascii="Arial" w:eastAsia="Century Gothic" w:hAnsi="Arial" w:cs="Arial"/>
          <w:bCs/>
          <w:sz w:val="20"/>
          <w:szCs w:val="20"/>
        </w:rPr>
        <w:t xml:space="preserve"> the implications of climate change on various human rights aspects.</w:t>
      </w:r>
    </w:p>
    <w:p w14:paraId="47EA9881" w14:textId="77777777" w:rsidR="001A25AC" w:rsidRPr="00D0366A" w:rsidRDefault="001A25AC" w:rsidP="001A25AC">
      <w:pPr>
        <w:spacing w:before="320" w:after="160"/>
        <w:rPr>
          <w:rFonts w:ascii="Arial" w:eastAsia="Century Gothic" w:hAnsi="Arial" w:cs="Arial"/>
          <w:b/>
          <w:color w:val="4472C4" w:themeColor="accent1"/>
          <w:sz w:val="20"/>
          <w:szCs w:val="20"/>
        </w:rPr>
      </w:pPr>
      <w:r w:rsidRPr="00D0366A">
        <w:rPr>
          <w:rFonts w:ascii="Arial" w:eastAsia="Century Gothic" w:hAnsi="Arial" w:cs="Arial"/>
          <w:b/>
          <w:color w:val="4472C4" w:themeColor="accent1"/>
          <w:sz w:val="20"/>
          <w:szCs w:val="20"/>
        </w:rPr>
        <w:t>Reading Material:</w:t>
      </w:r>
    </w:p>
    <w:p w14:paraId="4CFF059B" w14:textId="213E202B" w:rsidR="001A25AC" w:rsidRPr="00F84C1D" w:rsidRDefault="001A25AC" w:rsidP="001A25AC">
      <w:pPr>
        <w:spacing w:before="320" w:after="160"/>
        <w:rPr>
          <w:rFonts w:ascii="Arial" w:eastAsia="Century Gothic" w:hAnsi="Arial" w:cs="Arial"/>
          <w:bCs/>
          <w:sz w:val="20"/>
          <w:szCs w:val="20"/>
        </w:rPr>
      </w:pPr>
      <w:r w:rsidRPr="00F84C1D">
        <w:rPr>
          <w:rFonts w:ascii="Arial" w:eastAsia="Century Gothic" w:hAnsi="Arial" w:cs="Arial"/>
          <w:bCs/>
          <w:sz w:val="20"/>
          <w:szCs w:val="20"/>
        </w:rPr>
        <w:t>"Stephen Humphreys (ed) Climate Change and Human Rights" from Cambridge University Press, 2009.</w:t>
      </w:r>
    </w:p>
    <w:p w14:paraId="27381C46" w14:textId="20D04E9B" w:rsidR="001A25AC" w:rsidRPr="00F84C1D" w:rsidRDefault="001A25AC" w:rsidP="001A25AC">
      <w:pPr>
        <w:spacing w:before="320" w:after="160"/>
        <w:rPr>
          <w:rFonts w:ascii="Arial" w:eastAsia="Century Gothic" w:hAnsi="Arial" w:cs="Arial"/>
          <w:bCs/>
          <w:sz w:val="20"/>
          <w:szCs w:val="20"/>
        </w:rPr>
      </w:pPr>
      <w:r w:rsidRPr="00F84C1D">
        <w:rPr>
          <w:rFonts w:ascii="Arial" w:eastAsia="Century Gothic" w:hAnsi="Arial" w:cs="Arial"/>
          <w:bCs/>
          <w:sz w:val="20"/>
          <w:szCs w:val="20"/>
        </w:rPr>
        <w:t xml:space="preserve">By engaging in this activity, students will deepen their understanding of the complex interplay between climate change and human rights and enhance their ability to visually represent and </w:t>
      </w:r>
      <w:proofErr w:type="spellStart"/>
      <w:r w:rsidRPr="00F84C1D">
        <w:rPr>
          <w:rFonts w:ascii="Arial" w:eastAsia="Century Gothic" w:hAnsi="Arial" w:cs="Arial"/>
          <w:bCs/>
          <w:sz w:val="20"/>
          <w:szCs w:val="20"/>
        </w:rPr>
        <w:t>analyze</w:t>
      </w:r>
      <w:proofErr w:type="spellEnd"/>
      <w:r w:rsidRPr="00F84C1D">
        <w:rPr>
          <w:rFonts w:ascii="Arial" w:eastAsia="Century Gothic" w:hAnsi="Arial" w:cs="Arial"/>
          <w:bCs/>
          <w:sz w:val="20"/>
          <w:szCs w:val="20"/>
        </w:rPr>
        <w:t xml:space="preserve"> interconnected issues.</w:t>
      </w:r>
    </w:p>
    <w:p w14:paraId="317F8FD1" w14:textId="77777777" w:rsidR="00C83350" w:rsidRPr="00F84C1D" w:rsidRDefault="00976DEA">
      <w:pPr>
        <w:spacing w:before="320" w:after="160"/>
        <w:rPr>
          <w:rFonts w:ascii="Arial" w:eastAsia="Century Gothic" w:hAnsi="Arial" w:cs="Arial"/>
          <w:b/>
          <w:color w:val="003399"/>
          <w:sz w:val="20"/>
          <w:szCs w:val="20"/>
        </w:rPr>
      </w:pPr>
      <w:r w:rsidRPr="00F84C1D">
        <w:rPr>
          <w:rFonts w:ascii="Arial" w:eastAsia="Century Gothic" w:hAnsi="Arial" w:cs="Arial"/>
          <w:b/>
          <w:color w:val="003399"/>
          <w:sz w:val="20"/>
          <w:szCs w:val="20"/>
        </w:rPr>
        <w:t>Instructions:</w:t>
      </w:r>
    </w:p>
    <w:p w14:paraId="212A6A5F" w14:textId="37F7D5DE" w:rsidR="00C83350" w:rsidRPr="00F84C1D" w:rsidRDefault="00976DEA" w:rsidP="00F84C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0" w:after="240" w:line="360" w:lineRule="auto"/>
        <w:jc w:val="both"/>
        <w:rPr>
          <w:rFonts w:ascii="Arial" w:hAnsi="Arial" w:cs="Arial"/>
          <w:sz w:val="20"/>
          <w:szCs w:val="20"/>
        </w:rPr>
      </w:pPr>
      <w:r w:rsidRPr="00F84C1D">
        <w:rPr>
          <w:rFonts w:ascii="Arial" w:hAnsi="Arial" w:cs="Arial"/>
          <w:color w:val="000000"/>
          <w:sz w:val="20"/>
          <w:szCs w:val="20"/>
        </w:rPr>
        <w:t xml:space="preserve">In this session, students are expected to read the </w:t>
      </w:r>
      <w:r w:rsidRPr="00F84C1D">
        <w:rPr>
          <w:rFonts w:ascii="Arial" w:hAnsi="Arial" w:cs="Arial"/>
          <w:sz w:val="20"/>
          <w:szCs w:val="20"/>
        </w:rPr>
        <w:t xml:space="preserve">“Session </w:t>
      </w:r>
      <w:r w:rsidR="006B50C7" w:rsidRPr="00F84C1D">
        <w:rPr>
          <w:rFonts w:ascii="Arial" w:hAnsi="Arial" w:cs="Arial"/>
          <w:sz w:val="20"/>
          <w:szCs w:val="20"/>
        </w:rPr>
        <w:t>2.3</w:t>
      </w:r>
      <w:r w:rsidRPr="00F84C1D">
        <w:rPr>
          <w:rFonts w:ascii="Arial" w:hAnsi="Arial" w:cs="Arial"/>
          <w:sz w:val="20"/>
          <w:szCs w:val="20"/>
        </w:rPr>
        <w:t xml:space="preserve"> Reading 1” article</w:t>
      </w:r>
      <w:r w:rsidR="006B50C7" w:rsidRPr="00F84C1D">
        <w:rPr>
          <w:rFonts w:ascii="Arial" w:hAnsi="Arial" w:cs="Arial"/>
          <w:sz w:val="20"/>
          <w:szCs w:val="20"/>
        </w:rPr>
        <w:t>: Stephen Humphreys (ed) Climate Change and Human Rights. Cambridge University Press, 2009</w:t>
      </w:r>
    </w:p>
    <w:p w14:paraId="24857A1D" w14:textId="3020F7F0" w:rsidR="00F84C1D" w:rsidRPr="00F84C1D" w:rsidRDefault="00F84C1D" w:rsidP="00F84C1D">
      <w:pPr>
        <w:pStyle w:val="ListParagraph"/>
        <w:numPr>
          <w:ilvl w:val="0"/>
          <w:numId w:val="1"/>
        </w:numPr>
        <w:spacing w:before="320" w:after="160"/>
        <w:rPr>
          <w:rFonts w:ascii="Arial" w:eastAsia="Century Gothic" w:hAnsi="Arial" w:cs="Arial"/>
          <w:bCs/>
          <w:sz w:val="20"/>
          <w:szCs w:val="20"/>
        </w:rPr>
      </w:pPr>
      <w:r w:rsidRPr="00F84C1D">
        <w:rPr>
          <w:rFonts w:ascii="Arial" w:eastAsia="Century Gothic" w:hAnsi="Arial" w:cs="Arial"/>
          <w:bCs/>
          <w:sz w:val="20"/>
          <w:szCs w:val="20"/>
        </w:rPr>
        <w:t>Concept Mapping: Create a concept map to illustrate the interrelationship between climate change and human rights issues discussed in the reading.</w:t>
      </w:r>
    </w:p>
    <w:sectPr w:rsidR="00F84C1D" w:rsidRPr="00F84C1D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0BC3" w14:textId="77777777" w:rsidR="00FD3B55" w:rsidRDefault="00FD3B55">
      <w:r>
        <w:separator/>
      </w:r>
    </w:p>
  </w:endnote>
  <w:endnote w:type="continuationSeparator" w:id="0">
    <w:p w14:paraId="5462B287" w14:textId="77777777" w:rsidR="00FD3B55" w:rsidRDefault="00FD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69F5" w14:textId="77777777" w:rsidR="00C83350" w:rsidRDefault="00C833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14:paraId="18F9B3E6" w14:textId="77777777" w:rsidR="00C83350" w:rsidRDefault="0097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08AD09A" wp14:editId="48719935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79AB" w14:textId="77777777" w:rsidR="00FD3B55" w:rsidRDefault="00FD3B55">
      <w:r>
        <w:separator/>
      </w:r>
    </w:p>
  </w:footnote>
  <w:footnote w:type="continuationSeparator" w:id="0">
    <w:p w14:paraId="6FB92092" w14:textId="77777777" w:rsidR="00FD3B55" w:rsidRDefault="00FD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2381" w14:textId="77777777" w:rsidR="00C83350" w:rsidRDefault="00976D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66638D" wp14:editId="3705CC99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486E225" wp14:editId="759E9A1A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B0249"/>
    <w:multiLevelType w:val="multilevel"/>
    <w:tmpl w:val="CE44A8EA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47BA"/>
    <w:multiLevelType w:val="hybridMultilevel"/>
    <w:tmpl w:val="7D440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074A"/>
    <w:multiLevelType w:val="hybridMultilevel"/>
    <w:tmpl w:val="B1323B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2625D"/>
    <w:multiLevelType w:val="hybridMultilevel"/>
    <w:tmpl w:val="24205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72014">
    <w:abstractNumId w:val="0"/>
  </w:num>
  <w:num w:numId="2" w16cid:durableId="840701396">
    <w:abstractNumId w:val="3"/>
  </w:num>
  <w:num w:numId="3" w16cid:durableId="214857193">
    <w:abstractNumId w:val="1"/>
  </w:num>
  <w:num w:numId="4" w16cid:durableId="36236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50"/>
    <w:rsid w:val="001A25AC"/>
    <w:rsid w:val="006B50C7"/>
    <w:rsid w:val="008A7814"/>
    <w:rsid w:val="00976DEA"/>
    <w:rsid w:val="00C83350"/>
    <w:rsid w:val="00D0366A"/>
    <w:rsid w:val="00E92653"/>
    <w:rsid w:val="00F84C1D"/>
    <w:rsid w:val="00F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F62BD"/>
  <w15:docId w15:val="{03C42E80-89BF-44A2-AB55-A45308E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A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1235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Alina Pandey</cp:lastModifiedBy>
  <cp:revision>6</cp:revision>
  <dcterms:created xsi:type="dcterms:W3CDTF">2024-04-03T10:03:00Z</dcterms:created>
  <dcterms:modified xsi:type="dcterms:W3CDTF">2024-04-03T10:49:00Z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b84a3ac840d859849f98cf3553f17e9f9bed9933f160c1195e00d614756722b5</vt:lpwstr>
  </property>
</Properties>
</file>