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60" w:lineRule="auto"/>
        <w:rPr>
          <w:rFonts w:ascii="Century Gothic" w:cs="Century Gothic" w:eastAsia="Century Gothic" w:hAnsi="Century Gothic"/>
          <w:b w:val="1"/>
          <w:color w:val="003399"/>
        </w:rPr>
      </w:pPr>
      <w:r w:rsidDel="00000000" w:rsidR="00000000" w:rsidRPr="00000000">
        <w:rPr>
          <w:rtl w:val="0"/>
        </w:rPr>
      </w:r>
    </w:p>
    <w:p w:rsidR="00000000" w:rsidDel="00000000" w:rsidP="00000000" w:rsidRDefault="00000000" w:rsidRPr="00000000" w14:paraId="00000002">
      <w:pPr>
        <w:spacing w:before="160" w:lineRule="auto"/>
        <w:jc w:val="center"/>
        <w:rPr>
          <w:rFonts w:ascii="Century Gothic" w:cs="Century Gothic" w:eastAsia="Century Gothic" w:hAnsi="Century Gothic"/>
          <w:b w:val="1"/>
          <w:color w:val="003399"/>
        </w:rPr>
      </w:pPr>
      <w:r w:rsidDel="00000000" w:rsidR="00000000" w:rsidRPr="00000000">
        <w:rPr>
          <w:rFonts w:ascii="Century Gothic" w:cs="Century Gothic" w:eastAsia="Century Gothic" w:hAnsi="Century Gothic"/>
          <w:b w:val="1"/>
          <w:color w:val="003399"/>
          <w:rtl w:val="0"/>
        </w:rPr>
        <w:t xml:space="preserve">CCP-LAW</w:t>
      </w:r>
    </w:p>
    <w:p w:rsidR="00000000" w:rsidDel="00000000" w:rsidP="00000000" w:rsidRDefault="00000000" w:rsidRPr="00000000" w14:paraId="00000003">
      <w:pPr>
        <w:spacing w:before="160" w:lineRule="auto"/>
        <w:jc w:val="center"/>
        <w:rPr>
          <w:rFonts w:ascii="Century Gothic" w:cs="Century Gothic" w:eastAsia="Century Gothic" w:hAnsi="Century Gothic"/>
          <w:b w:val="1"/>
          <w:color w:val="003399"/>
        </w:rPr>
      </w:pPr>
      <w:r w:rsidDel="00000000" w:rsidR="00000000" w:rsidRPr="00000000">
        <w:rPr>
          <w:rFonts w:ascii="Century Gothic" w:cs="Century Gothic" w:eastAsia="Century Gothic" w:hAnsi="Century Gothic"/>
          <w:b w:val="1"/>
          <w:color w:val="003399"/>
          <w:rtl w:val="0"/>
        </w:rPr>
        <w:t xml:space="preserve">Curricula development on Climate Change Policy and Law</w:t>
      </w:r>
    </w:p>
    <w:p w:rsidR="00000000" w:rsidDel="00000000" w:rsidP="00000000" w:rsidRDefault="00000000" w:rsidRPr="00000000" w14:paraId="00000004">
      <w:pPr>
        <w:spacing w:before="160" w:lineRule="auto"/>
        <w:jc w:val="center"/>
        <w:rPr>
          <w:rFonts w:ascii="Century Gothic" w:cs="Century Gothic" w:eastAsia="Century Gothic" w:hAnsi="Century Gothic"/>
          <w:b w:val="1"/>
          <w:color w:val="003399"/>
        </w:rPr>
      </w:pPr>
      <w:r w:rsidDel="00000000" w:rsidR="00000000" w:rsidRPr="00000000">
        <w:rPr>
          <w:rtl w:val="0"/>
        </w:rPr>
      </w:r>
    </w:p>
    <w:p w:rsidR="00000000" w:rsidDel="00000000" w:rsidP="00000000" w:rsidRDefault="00000000" w:rsidRPr="00000000" w14:paraId="00000005">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Instructions for Students:</w:t>
      </w:r>
    </w:p>
    <w:p w:rsidR="00000000" w:rsidDel="00000000" w:rsidP="00000000" w:rsidRDefault="00000000" w:rsidRPr="00000000" w14:paraId="00000006">
      <w:pPr>
        <w:spacing w:before="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Form small groups as instructed by your teacher.</w:t>
      </w:r>
    </w:p>
    <w:p w:rsidR="00000000" w:rsidDel="00000000" w:rsidP="00000000" w:rsidRDefault="00000000" w:rsidRPr="00000000" w14:paraId="00000008">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Within your group, you will be assigned one of the following concepts: integration, intra-generational equity, inter-generational equity, precaution, polluter-pays-principle, cooperation, or sustainable use of natural resources.</w:t>
      </w:r>
    </w:p>
    <w:p w:rsidR="00000000" w:rsidDel="00000000" w:rsidP="00000000" w:rsidRDefault="00000000" w:rsidRPr="00000000" w14:paraId="00000009">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Discuss and research the assigned concept within your group, using the provided materials and any additional resources you may have.</w:t>
      </w:r>
    </w:p>
    <w:p w:rsidR="00000000" w:rsidDel="00000000" w:rsidP="00000000" w:rsidRDefault="00000000" w:rsidRPr="00000000" w14:paraId="0000000A">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Prepare a short presentation (5-7 minutes) on your assigned concept, covering the following points:</w:t>
      </w:r>
    </w:p>
    <w:p w:rsidR="00000000" w:rsidDel="00000000" w:rsidP="00000000" w:rsidRDefault="00000000" w:rsidRPr="00000000" w14:paraId="0000000B">
      <w:pPr>
        <w:spacing w:before="160" w:lineRule="auto"/>
        <w:ind w:left="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Definition of the concept </w:t>
      </w:r>
    </w:p>
    <w:p w:rsidR="00000000" w:rsidDel="00000000" w:rsidP="00000000" w:rsidRDefault="00000000" w:rsidRPr="00000000" w14:paraId="0000000C">
      <w:pPr>
        <w:spacing w:before="160" w:lineRule="auto"/>
        <w:ind w:left="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Significance and importance within the EU legal framework</w:t>
      </w:r>
    </w:p>
    <w:p w:rsidR="00000000" w:rsidDel="00000000" w:rsidP="00000000" w:rsidRDefault="00000000" w:rsidRPr="00000000" w14:paraId="0000000D">
      <w:pPr>
        <w:spacing w:before="160" w:lineRule="auto"/>
        <w:ind w:left="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Practical applications and examples of how the concept is implemented in EU laws or policies</w:t>
      </w:r>
    </w:p>
    <w:p w:rsidR="00000000" w:rsidDel="00000000" w:rsidP="00000000" w:rsidRDefault="00000000" w:rsidRPr="00000000" w14:paraId="0000000E">
      <w:pPr>
        <w:spacing w:before="160" w:lineRule="auto"/>
        <w:ind w:left="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Challenges or limitations, if any, in applying the concept</w:t>
      </w:r>
    </w:p>
    <w:p w:rsidR="00000000" w:rsidDel="00000000" w:rsidP="00000000" w:rsidRDefault="00000000" w:rsidRPr="00000000" w14:paraId="0000000F">
      <w:pPr>
        <w:spacing w:before="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Appoint a presenter or rotate the role among group members.</w:t>
      </w:r>
    </w:p>
    <w:p w:rsidR="00000000" w:rsidDel="00000000" w:rsidP="00000000" w:rsidRDefault="00000000" w:rsidRPr="00000000" w14:paraId="00000011">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Present your concept to the entire class when called upon by your teacher.</w:t>
      </w:r>
    </w:p>
    <w:p w:rsidR="00000000" w:rsidDel="00000000" w:rsidP="00000000" w:rsidRDefault="00000000" w:rsidRPr="00000000" w14:paraId="00000012">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Be prepared to answer questions or provide clarifications after your presentation.</w:t>
      </w:r>
    </w:p>
    <w:p w:rsidR="00000000" w:rsidDel="00000000" w:rsidP="00000000" w:rsidRDefault="00000000" w:rsidRPr="00000000" w14:paraId="00000013">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During the broader discussion, actively participate by sharing your perspectives, insights, and examples related to the various principles and their interconnections.</w:t>
      </w:r>
    </w:p>
    <w:p w:rsidR="00000000" w:rsidDel="00000000" w:rsidP="00000000" w:rsidRDefault="00000000" w:rsidRPr="00000000" w14:paraId="00000014">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Respect different viewpoints and engage in constructive dialogue with your classmates.</w:t>
      </w:r>
    </w:p>
    <w:p w:rsidR="00000000" w:rsidDel="00000000" w:rsidP="00000000" w:rsidRDefault="00000000" w:rsidRPr="00000000" w14:paraId="00000015">
      <w:pPr>
        <w:spacing w:before="1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before="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group discussion activity aims to facilitate a comprehensive understanding of the essential principles and concepts underpinning environmental protection and sustainable development within the EU legal framework. It encourages collaborative learning, critical thinking, and the exchange of diverse perspectives.</w:t>
      </w:r>
    </w:p>
    <w:sectPr>
      <w:headerReference r:id="rId7" w:type="default"/>
      <w:footerReference r:id="rId8" w:type="default"/>
      <w:pgSz w:h="16838" w:w="11906" w:orient="portrait"/>
      <w:pgMar w:bottom="1440" w:top="1440" w:left="1440" w:right="1440" w:header="79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513"/>
        <w:tab w:val="right" w:leader="none" w:pos="9026"/>
        <w:tab w:val="left" w:leader="none" w:pos="3237"/>
      </w:tabs>
      <w:rPr>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513"/>
        <w:tab w:val="right" w:leader="none" w:pos="9026"/>
        <w:tab w:val="left" w:leader="none" w:pos="3237"/>
      </w:tabs>
      <w:rPr>
        <w:color w:val="000000"/>
        <w:sz w:val="22"/>
        <w:szCs w:val="22"/>
      </w:rPr>
    </w:pPr>
    <w:r w:rsidDel="00000000" w:rsidR="00000000" w:rsidRPr="00000000">
      <w:rPr>
        <w:color w:val="000000"/>
        <w:sz w:val="22"/>
        <w:szCs w:val="22"/>
        <w:rtl w:val="0"/>
      </w:rPr>
      <w:tab/>
    </w:r>
    <w:r w:rsidDel="00000000" w:rsidR="00000000" w:rsidRPr="00000000">
      <w:drawing>
        <wp:anchor allowOverlap="1" behindDoc="0" distB="0" distT="0" distL="114300" distR="114300" hidden="0" layoutInCell="1" locked="0" relativeHeight="0" simplePos="0">
          <wp:simplePos x="0" y="0"/>
          <wp:positionH relativeFrom="column">
            <wp:posOffset>-899158</wp:posOffset>
          </wp:positionH>
          <wp:positionV relativeFrom="paragraph">
            <wp:posOffset>-481768</wp:posOffset>
          </wp:positionV>
          <wp:extent cx="7540625" cy="1083310"/>
          <wp:effectExtent b="0" l="0" r="0" t="0"/>
          <wp:wrapSquare wrapText="bothSides" distB="0" distT="0" distL="114300" distR="114300"/>
          <wp:docPr id="137474767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40625" cy="108331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-789937</wp:posOffset>
          </wp:positionH>
          <wp:positionV relativeFrom="paragraph">
            <wp:posOffset>-309243</wp:posOffset>
          </wp:positionV>
          <wp:extent cx="2242185" cy="609600"/>
          <wp:effectExtent b="0" l="0" r="0" t="0"/>
          <wp:wrapSquare wrapText="bothSides" distB="0" distT="0" distL="114300" distR="114300"/>
          <wp:docPr id="137474767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42185" cy="609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4621530</wp:posOffset>
          </wp:positionH>
          <wp:positionV relativeFrom="paragraph">
            <wp:posOffset>-434338</wp:posOffset>
          </wp:positionV>
          <wp:extent cx="1980565" cy="1062355"/>
          <wp:effectExtent b="0" l="0" r="0" t="0"/>
          <wp:wrapSquare wrapText="bothSides" distB="0" distT="0" distL="114300" distR="114300"/>
          <wp:docPr id="137474767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980565" cy="10623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3043A"/>
    <w:pPr>
      <w:tabs>
        <w:tab w:val="center" w:pos="4513"/>
        <w:tab w:val="right" w:pos="9026"/>
      </w:tabs>
    </w:pPr>
  </w:style>
  <w:style w:type="character" w:styleId="HeaderChar" w:customStyle="1">
    <w:name w:val="Header Char"/>
    <w:basedOn w:val="DefaultParagraphFont"/>
    <w:link w:val="Header"/>
    <w:uiPriority w:val="99"/>
    <w:rsid w:val="0023043A"/>
  </w:style>
  <w:style w:type="paragraph" w:styleId="Footer">
    <w:name w:val="footer"/>
    <w:basedOn w:val="Normal"/>
    <w:link w:val="FooterChar"/>
    <w:uiPriority w:val="99"/>
    <w:unhideWhenUsed w:val="1"/>
    <w:rsid w:val="0023043A"/>
    <w:pPr>
      <w:tabs>
        <w:tab w:val="center" w:pos="4513"/>
        <w:tab w:val="right" w:pos="9026"/>
      </w:tabs>
    </w:pPr>
  </w:style>
  <w:style w:type="character" w:styleId="FooterChar" w:customStyle="1">
    <w:name w:val="Footer Char"/>
    <w:basedOn w:val="DefaultParagraphFont"/>
    <w:link w:val="Footer"/>
    <w:uiPriority w:val="99"/>
    <w:rsid w:val="0023043A"/>
  </w:style>
  <w:style w:type="paragraph" w:styleId="NormalWeb">
    <w:name w:val="Normal (Web)"/>
    <w:basedOn w:val="Normal"/>
    <w:uiPriority w:val="99"/>
    <w:semiHidden w:val="1"/>
    <w:unhideWhenUsed w:val="1"/>
    <w:rsid w:val="0023043A"/>
    <w:pPr>
      <w:spacing w:after="100" w:afterAutospacing="1" w:before="100" w:beforeAutospacing="1"/>
    </w:pPr>
    <w:rPr>
      <w:rFonts w:ascii="Times New Roman" w:cs="Times New Roman" w:eastAsia="Times New Roman" w:hAnsi="Times New Roman"/>
      <w:lang w:eastAsia="en-GB"/>
    </w:rPr>
  </w:style>
  <w:style w:type="paragraph" w:styleId="ListParagraph">
    <w:name w:val="List Paragraph"/>
    <w:basedOn w:val="Normal"/>
    <w:uiPriority w:val="34"/>
    <w:qFormat w:val="1"/>
    <w:rsid w:val="003D6871"/>
    <w:pPr>
      <w:ind w:left="720"/>
      <w:contextualSpacing w:val="1"/>
    </w:pPr>
  </w:style>
  <w:style w:type="character" w:styleId="Hyperlink">
    <w:name w:val="Hyperlink"/>
    <w:basedOn w:val="DefaultParagraphFont"/>
    <w:uiPriority w:val="99"/>
    <w:unhideWhenUsed w:val="1"/>
    <w:rsid w:val="003D6871"/>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C350F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JvU2M8xk6qKMsQZn6+tb2kBjQ==">CgMxLjA4AHIhMW91Zlk0S2lTQjAtYjExdkMyYjllNmtJS1B6cGRWQlpM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2024-03-27T08:34:00Z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d290fb3ab996e099a08cf22d157419cc33e5a0a460bdb71b08adcc8b6c1de92b</vt:lpwstr>
  </property>
</Properties>
</file>