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3FB1B0" w14:textId="77777777" w:rsidR="00C350F1" w:rsidRDefault="00C350F1" w:rsidP="00D24677">
      <w:pPr>
        <w:spacing w:before="160"/>
        <w:rPr>
          <w:rFonts w:ascii="Century Gothic" w:eastAsia="Century Gothic" w:hAnsi="Century Gothic" w:cs="Century Gothic"/>
          <w:b/>
          <w:color w:val="003399"/>
        </w:rPr>
      </w:pPr>
    </w:p>
    <w:p w14:paraId="58310C21" w14:textId="16DB9068" w:rsidR="00A52940" w:rsidRDefault="00000000" w:rsidP="00C350F1">
      <w:pPr>
        <w:spacing w:before="160"/>
        <w:jc w:val="center"/>
        <w:rPr>
          <w:rFonts w:ascii="Century Gothic" w:eastAsia="Century Gothic" w:hAnsi="Century Gothic" w:cs="Century Gothic"/>
          <w:b/>
          <w:color w:val="003399"/>
        </w:rPr>
      </w:pPr>
      <w:r>
        <w:rPr>
          <w:rFonts w:ascii="Century Gothic" w:eastAsia="Century Gothic" w:hAnsi="Century Gothic" w:cs="Century Gothic"/>
          <w:b/>
          <w:color w:val="003399"/>
        </w:rPr>
        <w:t>CCP-LAW</w:t>
      </w:r>
    </w:p>
    <w:p w14:paraId="6CAB220E" w14:textId="77777777" w:rsidR="00A52940" w:rsidRDefault="00000000" w:rsidP="00C350F1">
      <w:pPr>
        <w:spacing w:before="160"/>
        <w:jc w:val="center"/>
        <w:rPr>
          <w:rFonts w:ascii="Century Gothic" w:eastAsia="Century Gothic" w:hAnsi="Century Gothic" w:cs="Century Gothic"/>
          <w:b/>
          <w:color w:val="003399"/>
        </w:rPr>
      </w:pPr>
      <w:r>
        <w:rPr>
          <w:rFonts w:ascii="Century Gothic" w:eastAsia="Century Gothic" w:hAnsi="Century Gothic" w:cs="Century Gothic"/>
          <w:b/>
          <w:color w:val="003399"/>
        </w:rPr>
        <w:t>Curricula development on Climate Change Policy and Law</w:t>
      </w:r>
    </w:p>
    <w:p w14:paraId="7C466BA4" w14:textId="77777777" w:rsidR="00A52940" w:rsidRDefault="00A52940" w:rsidP="00C350F1">
      <w:pPr>
        <w:spacing w:before="160"/>
        <w:jc w:val="center"/>
        <w:rPr>
          <w:rFonts w:ascii="Century Gothic" w:eastAsia="Century Gothic" w:hAnsi="Century Gothic" w:cs="Century Gothic"/>
          <w:b/>
          <w:color w:val="003399"/>
        </w:rPr>
      </w:pPr>
    </w:p>
    <w:p w14:paraId="425A6BB3" w14:textId="77777777" w:rsidR="00702D27" w:rsidRDefault="00000000" w:rsidP="00702D27">
      <w:pPr>
        <w:spacing w:before="160"/>
        <w:jc w:val="center"/>
        <w:rPr>
          <w:rFonts w:ascii="Century Gothic" w:eastAsia="Century Gothic" w:hAnsi="Century Gothic" w:cs="Century Gothic"/>
          <w:b/>
          <w:color w:val="003399"/>
        </w:rPr>
      </w:pPr>
      <w:r>
        <w:rPr>
          <w:rFonts w:ascii="Century Gothic" w:eastAsia="Century Gothic" w:hAnsi="Century Gothic" w:cs="Century Gothic"/>
          <w:b/>
          <w:color w:val="003399"/>
        </w:rPr>
        <w:t xml:space="preserve">Subject title: </w:t>
      </w:r>
    </w:p>
    <w:p w14:paraId="5457A9A5" w14:textId="105193CF" w:rsidR="0087624E" w:rsidRPr="0087624E" w:rsidRDefault="0087624E" w:rsidP="00702D27">
      <w:pPr>
        <w:spacing w:before="160"/>
        <w:jc w:val="center"/>
        <w:rPr>
          <w:rFonts w:ascii="Century Gothic" w:eastAsia="Century Gothic" w:hAnsi="Century Gothic" w:cs="Century Gothic"/>
          <w:b/>
          <w:color w:val="003399"/>
          <w:u w:val="single"/>
        </w:rPr>
      </w:pPr>
      <w:r w:rsidRPr="0087624E">
        <w:rPr>
          <w:rFonts w:ascii="Century Gothic" w:eastAsia="Century Gothic" w:hAnsi="Century Gothic" w:cs="Century Gothic"/>
          <w:b/>
          <w:color w:val="003399"/>
          <w:u w:val="single"/>
        </w:rPr>
        <w:t>Guidelines for Students</w:t>
      </w:r>
    </w:p>
    <w:p w14:paraId="77B2BB05" w14:textId="77777777" w:rsidR="0087624E" w:rsidRPr="0087624E" w:rsidRDefault="0087624E" w:rsidP="0087624E">
      <w:pPr>
        <w:rPr>
          <w:rFonts w:ascii="Times New Roman" w:eastAsia="Times New Roman" w:hAnsi="Times New Roman" w:cs="Times New Roman"/>
        </w:rPr>
      </w:pPr>
    </w:p>
    <w:p w14:paraId="1EBD9B8A" w14:textId="77777777" w:rsidR="0087624E" w:rsidRPr="0087624E" w:rsidRDefault="0087624E" w:rsidP="0087624E">
      <w:pPr>
        <w:spacing w:after="160"/>
        <w:rPr>
          <w:rFonts w:ascii="Times New Roman" w:eastAsia="Times New Roman" w:hAnsi="Times New Roman" w:cs="Times New Roman"/>
        </w:rPr>
      </w:pPr>
      <w:r w:rsidRPr="0087624E">
        <w:rPr>
          <w:rFonts w:eastAsia="Times New Roman"/>
          <w:b/>
          <w:bCs/>
          <w:color w:val="000000"/>
          <w:sz w:val="22"/>
          <w:szCs w:val="22"/>
        </w:rPr>
        <w:t>Notice for Group Discussion: European Union Emission Trading Schemes</w:t>
      </w:r>
    </w:p>
    <w:p w14:paraId="6B04C630" w14:textId="77777777" w:rsidR="0087624E" w:rsidRPr="0087624E" w:rsidRDefault="0087624E" w:rsidP="0087624E">
      <w:pPr>
        <w:spacing w:after="160"/>
        <w:rPr>
          <w:rFonts w:ascii="Times New Roman" w:eastAsia="Times New Roman" w:hAnsi="Times New Roman" w:cs="Times New Roman"/>
        </w:rPr>
      </w:pPr>
      <w:r w:rsidRPr="0087624E">
        <w:rPr>
          <w:rFonts w:eastAsia="Times New Roman"/>
          <w:color w:val="000000"/>
          <w:sz w:val="22"/>
          <w:szCs w:val="22"/>
        </w:rPr>
        <w:t>All students are invited to participate in a group discussion on the topic of emission trading schemes implemented by the European Union. This discussion will explore the policies, mechanisms, impacts, and critiques of the EU's approach to regulating greenhouse gas emissions through cap-and-trade systems.</w:t>
      </w:r>
    </w:p>
    <w:p w14:paraId="3133FD19" w14:textId="77777777" w:rsidR="0087624E" w:rsidRPr="0087624E" w:rsidRDefault="0087624E" w:rsidP="0087624E">
      <w:pPr>
        <w:spacing w:after="160"/>
        <w:rPr>
          <w:rFonts w:ascii="Times New Roman" w:eastAsia="Times New Roman" w:hAnsi="Times New Roman" w:cs="Times New Roman"/>
        </w:rPr>
      </w:pPr>
      <w:bookmarkStart w:id="0" w:name="_Hlk164673502"/>
      <w:r w:rsidRPr="0087624E">
        <w:rPr>
          <w:rFonts w:eastAsia="Times New Roman"/>
          <w:b/>
          <w:bCs/>
          <w:color w:val="000000"/>
          <w:sz w:val="22"/>
          <w:szCs w:val="22"/>
        </w:rPr>
        <w:t>Guidelines for Students</w:t>
      </w:r>
      <w:bookmarkEnd w:id="0"/>
      <w:r w:rsidRPr="0087624E">
        <w:rPr>
          <w:rFonts w:eastAsia="Times New Roman"/>
          <w:b/>
          <w:bCs/>
          <w:color w:val="000000"/>
          <w:sz w:val="22"/>
          <w:szCs w:val="22"/>
        </w:rPr>
        <w:t>:</w:t>
      </w:r>
    </w:p>
    <w:p w14:paraId="32818405" w14:textId="77777777" w:rsidR="0087624E" w:rsidRPr="0087624E" w:rsidRDefault="0087624E" w:rsidP="0087624E">
      <w:pPr>
        <w:spacing w:after="160"/>
        <w:rPr>
          <w:rFonts w:ascii="Times New Roman" w:eastAsia="Times New Roman" w:hAnsi="Times New Roman" w:cs="Times New Roman"/>
        </w:rPr>
      </w:pPr>
      <w:r w:rsidRPr="0087624E">
        <w:rPr>
          <w:rFonts w:eastAsia="Times New Roman"/>
          <w:color w:val="000000"/>
          <w:sz w:val="22"/>
          <w:szCs w:val="22"/>
        </w:rPr>
        <w:t>1. Develop a basic familiarity with the key concepts and mechanisms involved in emission trading schemes before the discussion.</w:t>
      </w:r>
    </w:p>
    <w:p w14:paraId="2DB288C9" w14:textId="77777777" w:rsidR="0087624E" w:rsidRPr="0087624E" w:rsidRDefault="0087624E" w:rsidP="0087624E">
      <w:pPr>
        <w:spacing w:after="160"/>
        <w:rPr>
          <w:rFonts w:ascii="Times New Roman" w:eastAsia="Times New Roman" w:hAnsi="Times New Roman" w:cs="Times New Roman"/>
        </w:rPr>
      </w:pPr>
      <w:r w:rsidRPr="0087624E">
        <w:rPr>
          <w:rFonts w:eastAsia="Times New Roman"/>
          <w:color w:val="000000"/>
          <w:sz w:val="22"/>
          <w:szCs w:val="22"/>
        </w:rPr>
        <w:t>2. Come prepared with questions, opinions, or specific aspects of the EU ETS that you would like to explore further.</w:t>
      </w:r>
    </w:p>
    <w:p w14:paraId="3536601C" w14:textId="77777777" w:rsidR="0087624E" w:rsidRPr="0087624E" w:rsidRDefault="0087624E" w:rsidP="0087624E">
      <w:pPr>
        <w:spacing w:after="160"/>
        <w:rPr>
          <w:rFonts w:ascii="Times New Roman" w:eastAsia="Times New Roman" w:hAnsi="Times New Roman" w:cs="Times New Roman"/>
        </w:rPr>
      </w:pPr>
      <w:r w:rsidRPr="0087624E">
        <w:rPr>
          <w:rFonts w:eastAsia="Times New Roman"/>
          <w:color w:val="000000"/>
          <w:sz w:val="22"/>
          <w:szCs w:val="22"/>
        </w:rPr>
        <w:t>3. Be ready to engage in analytical discussions, drawing connections between course concepts and real-world policy implications.</w:t>
      </w:r>
    </w:p>
    <w:p w14:paraId="0211EAE4" w14:textId="77777777" w:rsidR="0087624E" w:rsidRPr="0087624E" w:rsidRDefault="0087624E" w:rsidP="0087624E">
      <w:pPr>
        <w:spacing w:after="160"/>
        <w:rPr>
          <w:rFonts w:ascii="Times New Roman" w:eastAsia="Times New Roman" w:hAnsi="Times New Roman" w:cs="Times New Roman"/>
        </w:rPr>
      </w:pPr>
      <w:r w:rsidRPr="0087624E">
        <w:rPr>
          <w:rFonts w:eastAsia="Times New Roman"/>
          <w:color w:val="000000"/>
          <w:sz w:val="22"/>
          <w:szCs w:val="22"/>
        </w:rPr>
        <w:t>4. Approach the discussion with an open mind, and be willing to consider different viewpoints and evidence presented.</w:t>
      </w:r>
    </w:p>
    <w:p w14:paraId="046CE2B5" w14:textId="77777777" w:rsidR="0087624E" w:rsidRPr="0087624E" w:rsidRDefault="0087624E" w:rsidP="0087624E">
      <w:pPr>
        <w:spacing w:after="160"/>
        <w:rPr>
          <w:rFonts w:ascii="Times New Roman" w:eastAsia="Times New Roman" w:hAnsi="Times New Roman" w:cs="Times New Roman"/>
        </w:rPr>
      </w:pPr>
      <w:r w:rsidRPr="0087624E">
        <w:rPr>
          <w:rFonts w:eastAsia="Times New Roman"/>
          <w:color w:val="000000"/>
          <w:sz w:val="22"/>
          <w:szCs w:val="22"/>
        </w:rPr>
        <w:t>5. Participate actively and respectfully, allowing space for diverse perspectives to be shared and constructively debated.</w:t>
      </w:r>
    </w:p>
    <w:p w14:paraId="6041DDDF" w14:textId="77777777" w:rsidR="0087624E" w:rsidRPr="0087624E" w:rsidRDefault="0087624E" w:rsidP="0087624E">
      <w:pPr>
        <w:spacing w:after="160"/>
        <w:rPr>
          <w:rFonts w:ascii="Times New Roman" w:eastAsia="Times New Roman" w:hAnsi="Times New Roman" w:cs="Times New Roman"/>
        </w:rPr>
      </w:pPr>
      <w:r w:rsidRPr="0087624E">
        <w:rPr>
          <w:rFonts w:eastAsia="Times New Roman"/>
          <w:b/>
          <w:bCs/>
          <w:color w:val="000000"/>
          <w:sz w:val="22"/>
          <w:szCs w:val="22"/>
        </w:rPr>
        <w:t>Marking Criteria </w:t>
      </w:r>
    </w:p>
    <w:p w14:paraId="59E9939C" w14:textId="77777777" w:rsidR="0087624E" w:rsidRPr="0087624E" w:rsidRDefault="0087624E" w:rsidP="0087624E">
      <w:pPr>
        <w:spacing w:after="160"/>
        <w:rPr>
          <w:rFonts w:ascii="Times New Roman" w:eastAsia="Times New Roman" w:hAnsi="Times New Roman" w:cs="Times New Roman"/>
        </w:rPr>
      </w:pPr>
      <w:r w:rsidRPr="0087624E">
        <w:rPr>
          <w:rFonts w:eastAsia="Times New Roman"/>
          <w:b/>
          <w:bCs/>
          <w:color w:val="000000"/>
          <w:sz w:val="22"/>
          <w:szCs w:val="22"/>
        </w:rPr>
        <w:t>Participation and Engagement (20%)</w:t>
      </w:r>
    </w:p>
    <w:p w14:paraId="70D0AFE5" w14:textId="77777777" w:rsidR="0087624E" w:rsidRPr="0087624E" w:rsidRDefault="0087624E" w:rsidP="0087624E">
      <w:pPr>
        <w:spacing w:after="160"/>
        <w:rPr>
          <w:rFonts w:ascii="Times New Roman" w:eastAsia="Times New Roman" w:hAnsi="Times New Roman" w:cs="Times New Roman"/>
        </w:rPr>
      </w:pPr>
      <w:r w:rsidRPr="0087624E">
        <w:rPr>
          <w:rFonts w:eastAsia="Times New Roman"/>
          <w:color w:val="000000"/>
          <w:sz w:val="22"/>
          <w:szCs w:val="22"/>
        </w:rPr>
        <w:t>Active involvement from all group members</w:t>
      </w:r>
    </w:p>
    <w:p w14:paraId="10F8D76F" w14:textId="77777777" w:rsidR="0087624E" w:rsidRPr="0087624E" w:rsidRDefault="0087624E" w:rsidP="0087624E">
      <w:pPr>
        <w:spacing w:after="160"/>
        <w:rPr>
          <w:rFonts w:ascii="Times New Roman" w:eastAsia="Times New Roman" w:hAnsi="Times New Roman" w:cs="Times New Roman"/>
        </w:rPr>
      </w:pPr>
      <w:r w:rsidRPr="0087624E">
        <w:rPr>
          <w:rFonts w:eastAsia="Times New Roman"/>
          <w:color w:val="000000"/>
          <w:sz w:val="22"/>
          <w:szCs w:val="22"/>
        </w:rPr>
        <w:t>Attentiveness and responsiveness to others' viewpoints</w:t>
      </w:r>
    </w:p>
    <w:p w14:paraId="356D7EE3" w14:textId="77777777" w:rsidR="0087624E" w:rsidRPr="0087624E" w:rsidRDefault="0087624E" w:rsidP="0087624E">
      <w:pPr>
        <w:spacing w:after="160"/>
        <w:rPr>
          <w:rFonts w:ascii="Times New Roman" w:eastAsia="Times New Roman" w:hAnsi="Times New Roman" w:cs="Times New Roman"/>
        </w:rPr>
      </w:pPr>
      <w:r w:rsidRPr="0087624E">
        <w:rPr>
          <w:rFonts w:eastAsia="Times New Roman"/>
          <w:color w:val="000000"/>
          <w:sz w:val="22"/>
          <w:szCs w:val="22"/>
        </w:rPr>
        <w:t>Constructive questioning and debate</w:t>
      </w:r>
    </w:p>
    <w:p w14:paraId="44A9A1D5" w14:textId="77777777" w:rsidR="0087624E" w:rsidRPr="0087624E" w:rsidRDefault="0087624E" w:rsidP="0087624E">
      <w:pPr>
        <w:spacing w:after="160"/>
        <w:rPr>
          <w:rFonts w:ascii="Times New Roman" w:eastAsia="Times New Roman" w:hAnsi="Times New Roman" w:cs="Times New Roman"/>
        </w:rPr>
      </w:pPr>
      <w:r w:rsidRPr="0087624E">
        <w:rPr>
          <w:rFonts w:eastAsia="Times New Roman"/>
          <w:b/>
          <w:bCs/>
          <w:color w:val="000000"/>
          <w:sz w:val="22"/>
          <w:szCs w:val="22"/>
        </w:rPr>
        <w:t>Content Knowledge (25%)</w:t>
      </w:r>
    </w:p>
    <w:p w14:paraId="3AB23A47" w14:textId="77777777" w:rsidR="0087624E" w:rsidRPr="0087624E" w:rsidRDefault="0087624E" w:rsidP="0087624E">
      <w:pPr>
        <w:spacing w:after="160"/>
        <w:rPr>
          <w:rFonts w:ascii="Times New Roman" w:eastAsia="Times New Roman" w:hAnsi="Times New Roman" w:cs="Times New Roman"/>
        </w:rPr>
      </w:pPr>
      <w:r w:rsidRPr="0087624E">
        <w:rPr>
          <w:rFonts w:eastAsia="Times New Roman"/>
          <w:color w:val="000000"/>
          <w:sz w:val="22"/>
          <w:szCs w:val="22"/>
        </w:rPr>
        <w:t>Demonstrated understanding of key concepts and mechanisms of emission trading schemes</w:t>
      </w:r>
    </w:p>
    <w:p w14:paraId="62727DB9" w14:textId="77777777" w:rsidR="0087624E" w:rsidRPr="0087624E" w:rsidRDefault="0087624E" w:rsidP="0087624E">
      <w:pPr>
        <w:spacing w:after="160"/>
        <w:rPr>
          <w:rFonts w:ascii="Times New Roman" w:eastAsia="Times New Roman" w:hAnsi="Times New Roman" w:cs="Times New Roman"/>
        </w:rPr>
      </w:pPr>
      <w:r w:rsidRPr="0087624E">
        <w:rPr>
          <w:rFonts w:eastAsia="Times New Roman"/>
          <w:color w:val="000000"/>
          <w:sz w:val="22"/>
          <w:szCs w:val="22"/>
        </w:rPr>
        <w:t>Familiarity with the history, phases, and current status of the EU ETS</w:t>
      </w:r>
    </w:p>
    <w:p w14:paraId="5D4E0A6E" w14:textId="77777777" w:rsidR="0087624E" w:rsidRPr="0087624E" w:rsidRDefault="0087624E" w:rsidP="0087624E">
      <w:pPr>
        <w:spacing w:after="160"/>
        <w:rPr>
          <w:rFonts w:ascii="Times New Roman" w:eastAsia="Times New Roman" w:hAnsi="Times New Roman" w:cs="Times New Roman"/>
        </w:rPr>
      </w:pPr>
      <w:r w:rsidRPr="0087624E">
        <w:rPr>
          <w:rFonts w:eastAsia="Times New Roman"/>
          <w:color w:val="000000"/>
          <w:sz w:val="22"/>
          <w:szCs w:val="22"/>
        </w:rPr>
        <w:t>Ability to cite relevant data, examples, and case studies</w:t>
      </w:r>
    </w:p>
    <w:p w14:paraId="15F31134" w14:textId="77777777" w:rsidR="0087624E" w:rsidRPr="0087624E" w:rsidRDefault="0087624E" w:rsidP="0087624E">
      <w:pPr>
        <w:spacing w:after="160"/>
        <w:rPr>
          <w:rFonts w:ascii="Times New Roman" w:eastAsia="Times New Roman" w:hAnsi="Times New Roman" w:cs="Times New Roman"/>
        </w:rPr>
      </w:pPr>
      <w:r w:rsidRPr="0087624E">
        <w:rPr>
          <w:rFonts w:eastAsia="Times New Roman"/>
          <w:b/>
          <w:bCs/>
          <w:color w:val="000000"/>
          <w:sz w:val="22"/>
          <w:szCs w:val="22"/>
        </w:rPr>
        <w:t>Critical Analysis (30%)</w:t>
      </w:r>
    </w:p>
    <w:p w14:paraId="28E7B94E" w14:textId="77777777" w:rsidR="0087624E" w:rsidRPr="0087624E" w:rsidRDefault="0087624E" w:rsidP="0087624E">
      <w:pPr>
        <w:spacing w:after="160"/>
        <w:rPr>
          <w:rFonts w:ascii="Times New Roman" w:eastAsia="Times New Roman" w:hAnsi="Times New Roman" w:cs="Times New Roman"/>
        </w:rPr>
      </w:pPr>
      <w:r w:rsidRPr="0087624E">
        <w:rPr>
          <w:rFonts w:eastAsia="Times New Roman"/>
          <w:color w:val="000000"/>
          <w:sz w:val="22"/>
          <w:szCs w:val="22"/>
        </w:rPr>
        <w:t>Exploration of strengths, weaknesses, and overall effectiveness of the EU ETS</w:t>
      </w:r>
    </w:p>
    <w:p w14:paraId="5CBCAEC4" w14:textId="77777777" w:rsidR="0087624E" w:rsidRPr="0087624E" w:rsidRDefault="0087624E" w:rsidP="0087624E">
      <w:pPr>
        <w:spacing w:after="160"/>
        <w:rPr>
          <w:rFonts w:ascii="Times New Roman" w:eastAsia="Times New Roman" w:hAnsi="Times New Roman" w:cs="Times New Roman"/>
        </w:rPr>
      </w:pPr>
      <w:r w:rsidRPr="0087624E">
        <w:rPr>
          <w:rFonts w:eastAsia="Times New Roman"/>
          <w:color w:val="000000"/>
          <w:sz w:val="22"/>
          <w:szCs w:val="22"/>
        </w:rPr>
        <w:lastRenderedPageBreak/>
        <w:t>Evaluation of economic, environmental, and social impacts</w:t>
      </w:r>
    </w:p>
    <w:p w14:paraId="4D896F57" w14:textId="77777777" w:rsidR="0087624E" w:rsidRPr="0087624E" w:rsidRDefault="0087624E" w:rsidP="0087624E">
      <w:pPr>
        <w:spacing w:after="160"/>
        <w:rPr>
          <w:rFonts w:ascii="Times New Roman" w:eastAsia="Times New Roman" w:hAnsi="Times New Roman" w:cs="Times New Roman"/>
        </w:rPr>
      </w:pPr>
      <w:r w:rsidRPr="0087624E">
        <w:rPr>
          <w:rFonts w:eastAsia="Times New Roman"/>
          <w:color w:val="000000"/>
          <w:sz w:val="22"/>
          <w:szCs w:val="22"/>
        </w:rPr>
        <w:t>Consideration of potential areas for improvement, reform, or alternative approaches</w:t>
      </w:r>
    </w:p>
    <w:p w14:paraId="2C814A27" w14:textId="77777777" w:rsidR="0087624E" w:rsidRPr="0087624E" w:rsidRDefault="0087624E" w:rsidP="0087624E">
      <w:pPr>
        <w:spacing w:after="160"/>
        <w:rPr>
          <w:rFonts w:ascii="Times New Roman" w:eastAsia="Times New Roman" w:hAnsi="Times New Roman" w:cs="Times New Roman"/>
        </w:rPr>
      </w:pPr>
      <w:r w:rsidRPr="0087624E">
        <w:rPr>
          <w:rFonts w:eastAsia="Times New Roman"/>
          <w:color w:val="000000"/>
          <w:sz w:val="22"/>
          <w:szCs w:val="22"/>
        </w:rPr>
        <w:t>Evidence-Based Reasoning (15%)</w:t>
      </w:r>
    </w:p>
    <w:p w14:paraId="77068312" w14:textId="77777777" w:rsidR="0087624E" w:rsidRPr="0087624E" w:rsidRDefault="0087624E" w:rsidP="0087624E">
      <w:pPr>
        <w:rPr>
          <w:rFonts w:ascii="Times New Roman" w:eastAsia="Times New Roman" w:hAnsi="Times New Roman" w:cs="Times New Roman"/>
        </w:rPr>
      </w:pPr>
    </w:p>
    <w:p w14:paraId="4FDF3FA0" w14:textId="77777777" w:rsidR="0087624E" w:rsidRPr="0087624E" w:rsidRDefault="0087624E" w:rsidP="0087624E">
      <w:pPr>
        <w:spacing w:after="160"/>
        <w:rPr>
          <w:rFonts w:ascii="Times New Roman" w:eastAsia="Times New Roman" w:hAnsi="Times New Roman" w:cs="Times New Roman"/>
        </w:rPr>
      </w:pPr>
      <w:r w:rsidRPr="0087624E">
        <w:rPr>
          <w:rFonts w:eastAsia="Times New Roman"/>
          <w:color w:val="000000"/>
          <w:sz w:val="22"/>
          <w:szCs w:val="22"/>
        </w:rPr>
        <w:t>Logical arguments supported by facts, research, and credible sources</w:t>
      </w:r>
    </w:p>
    <w:p w14:paraId="4298C128" w14:textId="77777777" w:rsidR="0087624E" w:rsidRPr="0087624E" w:rsidRDefault="0087624E" w:rsidP="0087624E">
      <w:pPr>
        <w:spacing w:after="160"/>
        <w:rPr>
          <w:rFonts w:ascii="Times New Roman" w:eastAsia="Times New Roman" w:hAnsi="Times New Roman" w:cs="Times New Roman"/>
        </w:rPr>
      </w:pPr>
      <w:r w:rsidRPr="0087624E">
        <w:rPr>
          <w:rFonts w:eastAsia="Times New Roman"/>
          <w:color w:val="000000"/>
          <w:sz w:val="22"/>
          <w:szCs w:val="22"/>
        </w:rPr>
        <w:t>Effective use of empirical data and real-world examples</w:t>
      </w:r>
    </w:p>
    <w:p w14:paraId="7936E1D0" w14:textId="77777777" w:rsidR="0087624E" w:rsidRPr="0087624E" w:rsidRDefault="0087624E" w:rsidP="0087624E">
      <w:pPr>
        <w:spacing w:after="160"/>
        <w:rPr>
          <w:rFonts w:ascii="Times New Roman" w:eastAsia="Times New Roman" w:hAnsi="Times New Roman" w:cs="Times New Roman"/>
        </w:rPr>
      </w:pPr>
      <w:r w:rsidRPr="0087624E">
        <w:rPr>
          <w:rFonts w:eastAsia="Times New Roman"/>
          <w:color w:val="000000"/>
          <w:sz w:val="22"/>
          <w:szCs w:val="22"/>
        </w:rPr>
        <w:t>Acknowledgment of multiple perspectives and counterarguments</w:t>
      </w:r>
    </w:p>
    <w:p w14:paraId="4981D0F0" w14:textId="77777777" w:rsidR="0087624E" w:rsidRPr="0087624E" w:rsidRDefault="0087624E" w:rsidP="0087624E">
      <w:pPr>
        <w:spacing w:after="160"/>
        <w:rPr>
          <w:rFonts w:ascii="Times New Roman" w:eastAsia="Times New Roman" w:hAnsi="Times New Roman" w:cs="Times New Roman"/>
        </w:rPr>
      </w:pPr>
      <w:r w:rsidRPr="0087624E">
        <w:rPr>
          <w:rFonts w:eastAsia="Times New Roman"/>
          <w:color w:val="000000"/>
          <w:sz w:val="22"/>
          <w:szCs w:val="22"/>
        </w:rPr>
        <w:t>Communication and Delivery (10%)</w:t>
      </w:r>
    </w:p>
    <w:p w14:paraId="14396214" w14:textId="77777777" w:rsidR="0087624E" w:rsidRPr="0087624E" w:rsidRDefault="0087624E" w:rsidP="0087624E">
      <w:pPr>
        <w:spacing w:after="160"/>
        <w:rPr>
          <w:rFonts w:ascii="Times New Roman" w:eastAsia="Times New Roman" w:hAnsi="Times New Roman" w:cs="Times New Roman"/>
        </w:rPr>
      </w:pPr>
      <w:r w:rsidRPr="0087624E">
        <w:rPr>
          <w:rFonts w:eastAsia="Times New Roman"/>
          <w:b/>
          <w:bCs/>
          <w:color w:val="000000"/>
          <w:sz w:val="22"/>
          <w:szCs w:val="22"/>
        </w:rPr>
        <w:t>Clear and organized presentation of ideas</w:t>
      </w:r>
    </w:p>
    <w:p w14:paraId="78745967" w14:textId="77777777" w:rsidR="0087624E" w:rsidRPr="0087624E" w:rsidRDefault="0087624E" w:rsidP="0087624E">
      <w:pPr>
        <w:spacing w:after="160"/>
        <w:rPr>
          <w:rFonts w:ascii="Times New Roman" w:eastAsia="Times New Roman" w:hAnsi="Times New Roman" w:cs="Times New Roman"/>
        </w:rPr>
      </w:pPr>
      <w:r w:rsidRPr="0087624E">
        <w:rPr>
          <w:rFonts w:eastAsia="Times New Roman"/>
          <w:color w:val="000000"/>
          <w:sz w:val="22"/>
          <w:szCs w:val="22"/>
        </w:rPr>
        <w:t>Respectful dialogue and active listening</w:t>
      </w:r>
    </w:p>
    <w:p w14:paraId="2296B0D7" w14:textId="77777777" w:rsidR="0087624E" w:rsidRPr="0087624E" w:rsidRDefault="0087624E" w:rsidP="0087624E">
      <w:pPr>
        <w:spacing w:after="160"/>
        <w:rPr>
          <w:rFonts w:ascii="Times New Roman" w:eastAsia="Times New Roman" w:hAnsi="Times New Roman" w:cs="Times New Roman"/>
        </w:rPr>
      </w:pPr>
      <w:r w:rsidRPr="0087624E">
        <w:rPr>
          <w:rFonts w:eastAsia="Times New Roman"/>
          <w:color w:val="000000"/>
          <w:sz w:val="22"/>
          <w:szCs w:val="22"/>
        </w:rPr>
        <w:t>Appropriate use of terminology and technical vocabulary</w:t>
      </w:r>
    </w:p>
    <w:p w14:paraId="3FDF7189" w14:textId="77777777" w:rsidR="00A52940" w:rsidRDefault="00A52940">
      <w:pPr>
        <w:spacing w:after="240"/>
        <w:jc w:val="center"/>
        <w:rPr>
          <w:rFonts w:ascii="Times New Roman" w:eastAsia="Times New Roman" w:hAnsi="Times New Roman" w:cs="Times New Roman"/>
          <w:color w:val="000000"/>
        </w:rPr>
      </w:pPr>
    </w:p>
    <w:p w14:paraId="7A136EAE" w14:textId="77777777" w:rsidR="00A52940" w:rsidRDefault="00A52940">
      <w:pPr>
        <w:spacing w:after="240"/>
        <w:jc w:val="center"/>
        <w:rPr>
          <w:rFonts w:ascii="Times New Roman" w:eastAsia="Times New Roman" w:hAnsi="Times New Roman" w:cs="Times New Roman"/>
          <w:color w:val="000000"/>
        </w:rPr>
      </w:pPr>
    </w:p>
    <w:p w14:paraId="568A0837" w14:textId="77777777" w:rsidR="00A52940" w:rsidRDefault="00A52940">
      <w:pPr>
        <w:spacing w:after="240"/>
        <w:jc w:val="center"/>
        <w:rPr>
          <w:rFonts w:ascii="Times New Roman" w:eastAsia="Times New Roman" w:hAnsi="Times New Roman" w:cs="Times New Roman"/>
          <w:color w:val="000000"/>
        </w:rPr>
      </w:pPr>
    </w:p>
    <w:p w14:paraId="0869FB54" w14:textId="77777777" w:rsidR="00A52940" w:rsidRDefault="00A52940">
      <w:pPr>
        <w:spacing w:after="240"/>
        <w:jc w:val="center"/>
        <w:rPr>
          <w:rFonts w:ascii="Times New Roman" w:eastAsia="Times New Roman" w:hAnsi="Times New Roman" w:cs="Times New Roman"/>
          <w:color w:val="000000"/>
        </w:rPr>
      </w:pPr>
    </w:p>
    <w:sectPr w:rsidR="00A52940">
      <w:headerReference w:type="default" r:id="rId8"/>
      <w:footerReference w:type="default" r:id="rId9"/>
      <w:pgSz w:w="11906" w:h="16838"/>
      <w:pgMar w:top="1440" w:right="1440" w:bottom="1440" w:left="1440" w:header="794"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8806EF" w14:textId="77777777" w:rsidR="00F9364B" w:rsidRDefault="00F9364B">
      <w:r>
        <w:separator/>
      </w:r>
    </w:p>
  </w:endnote>
  <w:endnote w:type="continuationSeparator" w:id="0">
    <w:p w14:paraId="1E538E8E" w14:textId="77777777" w:rsidR="00F9364B" w:rsidRDefault="00F936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E7CED9" w14:textId="77777777" w:rsidR="00A52940" w:rsidRDefault="00A52940">
    <w:pPr>
      <w:pBdr>
        <w:top w:val="nil"/>
        <w:left w:val="nil"/>
        <w:bottom w:val="nil"/>
        <w:right w:val="nil"/>
        <w:between w:val="nil"/>
      </w:pBdr>
      <w:tabs>
        <w:tab w:val="center" w:pos="4513"/>
        <w:tab w:val="right" w:pos="9026"/>
        <w:tab w:val="left" w:pos="3237"/>
      </w:tabs>
      <w:rPr>
        <w:color w:val="000000"/>
        <w:sz w:val="22"/>
        <w:szCs w:val="22"/>
      </w:rPr>
    </w:pPr>
  </w:p>
  <w:p w14:paraId="73F737F7" w14:textId="77777777" w:rsidR="00A52940" w:rsidRDefault="00000000">
    <w:pPr>
      <w:pBdr>
        <w:top w:val="nil"/>
        <w:left w:val="nil"/>
        <w:bottom w:val="nil"/>
        <w:right w:val="nil"/>
        <w:between w:val="nil"/>
      </w:pBdr>
      <w:tabs>
        <w:tab w:val="center" w:pos="4513"/>
        <w:tab w:val="right" w:pos="9026"/>
        <w:tab w:val="left" w:pos="3237"/>
      </w:tabs>
      <w:rPr>
        <w:color w:val="000000"/>
        <w:sz w:val="22"/>
        <w:szCs w:val="22"/>
      </w:rPr>
    </w:pPr>
    <w:r>
      <w:rPr>
        <w:color w:val="000000"/>
        <w:sz w:val="22"/>
        <w:szCs w:val="22"/>
      </w:rPr>
      <w:tab/>
    </w:r>
    <w:r>
      <w:rPr>
        <w:noProof/>
      </w:rPr>
      <w:drawing>
        <wp:anchor distT="0" distB="0" distL="114300" distR="114300" simplePos="0" relativeHeight="251660288" behindDoc="0" locked="0" layoutInCell="1" hidden="0" allowOverlap="1" wp14:anchorId="6EACF295" wp14:editId="7BE335F0">
          <wp:simplePos x="0" y="0"/>
          <wp:positionH relativeFrom="column">
            <wp:posOffset>-899159</wp:posOffset>
          </wp:positionH>
          <wp:positionV relativeFrom="paragraph">
            <wp:posOffset>-481769</wp:posOffset>
          </wp:positionV>
          <wp:extent cx="7540625" cy="1083310"/>
          <wp:effectExtent l="0" t="0" r="0" b="0"/>
          <wp:wrapSquare wrapText="bothSides" distT="0" distB="0" distL="114300" distR="114300"/>
          <wp:docPr id="1374747674"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7540625" cy="108331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9763AF" w14:textId="77777777" w:rsidR="00F9364B" w:rsidRDefault="00F9364B">
      <w:r>
        <w:separator/>
      </w:r>
    </w:p>
  </w:footnote>
  <w:footnote w:type="continuationSeparator" w:id="0">
    <w:p w14:paraId="0DB5A5F6" w14:textId="77777777" w:rsidR="00F9364B" w:rsidRDefault="00F936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98B19A" w14:textId="77777777" w:rsidR="00A52940" w:rsidRDefault="00000000">
    <w:pPr>
      <w:pBdr>
        <w:top w:val="nil"/>
        <w:left w:val="nil"/>
        <w:bottom w:val="nil"/>
        <w:right w:val="nil"/>
        <w:between w:val="nil"/>
      </w:pBdr>
      <w:tabs>
        <w:tab w:val="center" w:pos="4513"/>
        <w:tab w:val="right" w:pos="9026"/>
      </w:tabs>
      <w:rPr>
        <w:color w:val="000000"/>
      </w:rPr>
    </w:pPr>
    <w:r>
      <w:rPr>
        <w:color w:val="000000"/>
      </w:rPr>
      <w:tab/>
    </w:r>
    <w:r>
      <w:rPr>
        <w:color w:val="000000"/>
      </w:rPr>
      <w:tab/>
    </w:r>
    <w:r>
      <w:rPr>
        <w:noProof/>
      </w:rPr>
      <w:drawing>
        <wp:anchor distT="0" distB="0" distL="114300" distR="114300" simplePos="0" relativeHeight="251658240" behindDoc="0" locked="0" layoutInCell="1" hidden="0" allowOverlap="1" wp14:anchorId="460F2BB3" wp14:editId="4F0C3B02">
          <wp:simplePos x="0" y="0"/>
          <wp:positionH relativeFrom="column">
            <wp:posOffset>-789938</wp:posOffset>
          </wp:positionH>
          <wp:positionV relativeFrom="paragraph">
            <wp:posOffset>-309244</wp:posOffset>
          </wp:positionV>
          <wp:extent cx="2242185" cy="609600"/>
          <wp:effectExtent l="0" t="0" r="0" b="0"/>
          <wp:wrapSquare wrapText="bothSides" distT="0" distB="0" distL="114300" distR="114300"/>
          <wp:docPr id="1374747672"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
                  <a:srcRect/>
                  <a:stretch>
                    <a:fillRect/>
                  </a:stretch>
                </pic:blipFill>
                <pic:spPr>
                  <a:xfrm>
                    <a:off x="0" y="0"/>
                    <a:ext cx="2242185" cy="609600"/>
                  </a:xfrm>
                  <a:prstGeom prst="rect">
                    <a:avLst/>
                  </a:prstGeom>
                  <a:ln/>
                </pic:spPr>
              </pic:pic>
            </a:graphicData>
          </a:graphic>
        </wp:anchor>
      </w:drawing>
    </w:r>
    <w:r>
      <w:rPr>
        <w:noProof/>
      </w:rPr>
      <w:drawing>
        <wp:anchor distT="0" distB="0" distL="114300" distR="114300" simplePos="0" relativeHeight="251659264" behindDoc="0" locked="0" layoutInCell="1" hidden="0" allowOverlap="1" wp14:anchorId="23409DE2" wp14:editId="00F5BEFF">
          <wp:simplePos x="0" y="0"/>
          <wp:positionH relativeFrom="column">
            <wp:posOffset>4621530</wp:posOffset>
          </wp:positionH>
          <wp:positionV relativeFrom="paragraph">
            <wp:posOffset>-434339</wp:posOffset>
          </wp:positionV>
          <wp:extent cx="1980565" cy="1062355"/>
          <wp:effectExtent l="0" t="0" r="0" b="0"/>
          <wp:wrapSquare wrapText="bothSides" distT="0" distB="0" distL="114300" distR="114300"/>
          <wp:docPr id="137474767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1980565" cy="106235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74220A"/>
    <w:multiLevelType w:val="multilevel"/>
    <w:tmpl w:val="1D64EABE"/>
    <w:lvl w:ilvl="0">
      <w:start w:val="1"/>
      <w:numFmt w:val="decimal"/>
      <w:lvlText w:val="%1."/>
      <w:lvlJc w:val="left"/>
      <w:pPr>
        <w:ind w:left="720" w:hanging="360"/>
      </w:pPr>
      <w:rPr>
        <w:rFonts w:ascii="Century Gothic" w:eastAsia="Century Gothic" w:hAnsi="Century Gothic" w:cs="Century Gothic"/>
        <w:b/>
        <w:color w:val="003399"/>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4BBC2BC5"/>
    <w:multiLevelType w:val="hybridMultilevel"/>
    <w:tmpl w:val="411C62FA"/>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69818802">
    <w:abstractNumId w:val="0"/>
  </w:num>
  <w:num w:numId="2" w16cid:durableId="15228174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2940"/>
    <w:rsid w:val="000F5C26"/>
    <w:rsid w:val="00306C6D"/>
    <w:rsid w:val="00382568"/>
    <w:rsid w:val="00702D27"/>
    <w:rsid w:val="007703A2"/>
    <w:rsid w:val="0087624E"/>
    <w:rsid w:val="00A52940"/>
    <w:rsid w:val="00B66486"/>
    <w:rsid w:val="00C350F1"/>
    <w:rsid w:val="00D24677"/>
    <w:rsid w:val="00D57DEB"/>
    <w:rsid w:val="00F9364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9F76E3"/>
  <w15:docId w15:val="{EAEE5883-F3D4-43D1-AA64-3B11E3B25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23043A"/>
    <w:pPr>
      <w:tabs>
        <w:tab w:val="center" w:pos="4513"/>
        <w:tab w:val="right" w:pos="9026"/>
      </w:tabs>
    </w:pPr>
  </w:style>
  <w:style w:type="character" w:customStyle="1" w:styleId="HeaderChar">
    <w:name w:val="Header Char"/>
    <w:basedOn w:val="DefaultParagraphFont"/>
    <w:link w:val="Header"/>
    <w:uiPriority w:val="99"/>
    <w:rsid w:val="0023043A"/>
  </w:style>
  <w:style w:type="paragraph" w:styleId="Footer">
    <w:name w:val="footer"/>
    <w:basedOn w:val="Normal"/>
    <w:link w:val="FooterChar"/>
    <w:uiPriority w:val="99"/>
    <w:unhideWhenUsed/>
    <w:rsid w:val="0023043A"/>
    <w:pPr>
      <w:tabs>
        <w:tab w:val="center" w:pos="4513"/>
        <w:tab w:val="right" w:pos="9026"/>
      </w:tabs>
    </w:pPr>
  </w:style>
  <w:style w:type="character" w:customStyle="1" w:styleId="FooterChar">
    <w:name w:val="Footer Char"/>
    <w:basedOn w:val="DefaultParagraphFont"/>
    <w:link w:val="Footer"/>
    <w:uiPriority w:val="99"/>
    <w:rsid w:val="0023043A"/>
  </w:style>
  <w:style w:type="paragraph" w:styleId="NormalWeb">
    <w:name w:val="Normal (Web)"/>
    <w:basedOn w:val="Normal"/>
    <w:uiPriority w:val="99"/>
    <w:semiHidden/>
    <w:unhideWhenUsed/>
    <w:rsid w:val="0023043A"/>
    <w:pPr>
      <w:spacing w:before="100" w:beforeAutospacing="1" w:after="100" w:afterAutospacing="1"/>
    </w:pPr>
    <w:rPr>
      <w:rFonts w:ascii="Times New Roman" w:eastAsia="Times New Roman" w:hAnsi="Times New Roman" w:cs="Times New Roman"/>
      <w:lang w:eastAsia="en-GB"/>
    </w:rPr>
  </w:style>
  <w:style w:type="paragraph" w:styleId="ListParagraph">
    <w:name w:val="List Paragraph"/>
    <w:basedOn w:val="Normal"/>
    <w:uiPriority w:val="34"/>
    <w:qFormat/>
    <w:rsid w:val="003D6871"/>
    <w:pPr>
      <w:ind w:left="720"/>
      <w:contextualSpacing/>
    </w:pPr>
  </w:style>
  <w:style w:type="character" w:styleId="Hyperlink">
    <w:name w:val="Hyperlink"/>
    <w:basedOn w:val="DefaultParagraphFont"/>
    <w:uiPriority w:val="99"/>
    <w:unhideWhenUsed/>
    <w:rsid w:val="003D6871"/>
    <w:rPr>
      <w:color w:val="0000FF"/>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UnresolvedMention">
    <w:name w:val="Unresolved Mention"/>
    <w:basedOn w:val="DefaultParagraphFont"/>
    <w:uiPriority w:val="99"/>
    <w:semiHidden/>
    <w:unhideWhenUsed/>
    <w:rsid w:val="00C350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724142">
      <w:bodyDiv w:val="1"/>
      <w:marLeft w:val="0"/>
      <w:marRight w:val="0"/>
      <w:marTop w:val="0"/>
      <w:marBottom w:val="0"/>
      <w:divBdr>
        <w:top w:val="none" w:sz="0" w:space="0" w:color="auto"/>
        <w:left w:val="none" w:sz="0" w:space="0" w:color="auto"/>
        <w:bottom w:val="none" w:sz="0" w:space="0" w:color="auto"/>
        <w:right w:val="none" w:sz="0" w:space="0" w:color="auto"/>
      </w:divBdr>
    </w:div>
    <w:div w:id="8007325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Dz8YAkNQs/l80tuV6PSUKIfyuXw==">CgMxLjA4AHIhMWxBYVlQVlplUVNtUUVaOUpPemJpSFZYMC1RdWl4Zkpt</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297</Words>
  <Characters>1888</Characters>
  <Application>Microsoft Office Word</Application>
  <DocSecurity>0</DocSecurity>
  <Lines>48</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Abhinav Shrivastava</cp:lastModifiedBy>
  <cp:revision>5</cp:revision>
  <dcterms:created xsi:type="dcterms:W3CDTF">2024-03-27T08:34:00Z</dcterms:created>
  <dcterms:modified xsi:type="dcterms:W3CDTF">2024-04-22T02:18:00Z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d290fb3ab996e099a08cf22d157419cc33e5a0a460bdb71b08adcc8b6c1de92b</vt:lpwstr>
  </property>
</Properties>
</file>